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E7" w:rsidRDefault="000652E7" w:rsidP="00665B4D">
      <w:bookmarkStart w:id="0" w:name="_GoBack"/>
      <w:bookmarkEnd w:id="0"/>
      <w:r w:rsidRPr="009E2CB6">
        <w:rPr>
          <w:noProof/>
        </w:rPr>
        <mc:AlternateContent>
          <mc:Choice Requires="wps">
            <w:drawing>
              <wp:inline distT="0" distB="0" distL="0" distR="0" wp14:anchorId="52019EC9" wp14:editId="23355FE9">
                <wp:extent cx="6141600" cy="1073150"/>
                <wp:effectExtent l="0" t="0" r="1206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600" cy="1073150"/>
                        </a:xfrm>
                        <a:prstGeom prst="rect">
                          <a:avLst/>
                        </a:prstGeom>
                        <a:solidFill>
                          <a:srgbClr val="D8D8D8"/>
                        </a:solidFill>
                        <a:ln w="12700">
                          <a:solidFill>
                            <a:srgbClr val="F58220"/>
                          </a:solidFill>
                          <a:miter lim="800000"/>
                          <a:headEnd/>
                          <a:tailEnd/>
                        </a:ln>
                      </wps:spPr>
                      <wps:txbx>
                        <w:txbxContent>
                          <w:p w:rsidR="007F4B4F" w:rsidRPr="00665B4D" w:rsidRDefault="007F4B4F" w:rsidP="007F4B4F">
                            <w:pPr>
                              <w:pStyle w:val="Title"/>
                              <w:rPr>
                                <w:rFonts w:asciiTheme="majorHAnsi" w:hAnsiTheme="majorHAnsi"/>
                                <w:sz w:val="32"/>
                                <w:szCs w:val="32"/>
                              </w:rPr>
                            </w:pPr>
                            <w:r>
                              <w:rPr>
                                <w:rFonts w:asciiTheme="majorHAnsi" w:hAnsiTheme="majorHAnsi"/>
                                <w:sz w:val="32"/>
                                <w:szCs w:val="32"/>
                              </w:rPr>
                              <w:t>Workshop Pre-Read: Humanitarian Community</w:t>
                            </w:r>
                          </w:p>
                          <w:p w:rsidR="007F4B4F" w:rsidRDefault="007F4B4F" w:rsidP="007F4B4F">
                            <w:pPr>
                              <w:pStyle w:val="Title"/>
                            </w:pPr>
                            <w:r>
                              <w:t xml:space="preserve">ETC2020 Strategy Process, </w:t>
                            </w:r>
                            <w:r w:rsidRPr="00AF2599">
                              <w:t>March 2015</w:t>
                            </w:r>
                          </w:p>
                          <w:p w:rsidR="000652E7" w:rsidRPr="00665B4D" w:rsidRDefault="007F4B4F" w:rsidP="00665B4D">
                            <w:pPr>
                              <w:pStyle w:val="Title"/>
                              <w:rPr>
                                <w:sz w:val="22"/>
                                <w:szCs w:val="22"/>
                              </w:rPr>
                            </w:pPr>
                            <w:r w:rsidRPr="00AF2599">
                              <w:rPr>
                                <w:sz w:val="22"/>
                                <w:szCs w:val="22"/>
                              </w:rPr>
                              <w:t xml:space="preserve">Compiled by </w:t>
                            </w:r>
                            <w:r>
                              <w:rPr>
                                <w:sz w:val="22"/>
                                <w:szCs w:val="22"/>
                              </w:rPr>
                              <w:t xml:space="preserve">Gisli Olafsson / Isaac </w:t>
                            </w:r>
                            <w:proofErr w:type="spellStart"/>
                            <w:r>
                              <w:rPr>
                                <w:sz w:val="22"/>
                                <w:szCs w:val="22"/>
                              </w:rPr>
                              <w:t>Kwamy</w:t>
                            </w:r>
                            <w:proofErr w:type="spellEnd"/>
                            <w:r w:rsidRPr="00AF2599">
                              <w:rPr>
                                <w:sz w:val="22"/>
                                <w:szCs w:val="22"/>
                              </w:rPr>
                              <w:t xml:space="preserve">, </w:t>
                            </w:r>
                            <w:proofErr w:type="spellStart"/>
                            <w:r w:rsidRPr="00AF2599">
                              <w:rPr>
                                <w:sz w:val="22"/>
                                <w:szCs w:val="22"/>
                              </w:rPr>
                              <w:t>Workstream</w:t>
                            </w:r>
                            <w:proofErr w:type="spellEnd"/>
                            <w:r w:rsidRPr="00AF2599">
                              <w:rPr>
                                <w:sz w:val="22"/>
                                <w:szCs w:val="22"/>
                              </w:rPr>
                              <w:t xml:space="preserve"> Facilitator</w:t>
                            </w:r>
                            <w:r>
                              <w:rPr>
                                <w:sz w:val="22"/>
                                <w:szCs w:val="22"/>
                              </w:rPr>
                              <w:t>s</w:t>
                            </w:r>
                          </w:p>
                        </w:txbxContent>
                      </wps:txbx>
                      <wps:bodyPr rot="0" vert="horz" wrap="square" lIns="91440" tIns="45720" rIns="91440" bIns="45720" anchor="ctr" anchorCtr="0" upright="1">
                        <a:spAutoFit/>
                      </wps:bodyPr>
                    </wps:wsp>
                  </a:graphicData>
                </a:graphic>
              </wp:inline>
            </w:drawing>
          </mc:Choice>
          <mc:Fallback>
            <w:pict>
              <v:shapetype w14:anchorId="52019EC9" id="_x0000_t202" coordsize="21600,21600" o:spt="202" path="m,l,21600r21600,l21600,xe">
                <v:stroke joinstyle="miter"/>
                <v:path gradientshapeok="t" o:connecttype="rect"/>
              </v:shapetype>
              <v:shape id="Text Box 2" o:spid="_x0000_s1026" type="#_x0000_t202" style="width:483.6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UrLwIAAFQEAAAOAAAAZHJzL2Uyb0RvYy54bWysVNuO0zAQfUfiHyy/01zojajpamkpQlou&#10;0i4f4DhOY+HYZuw2KV+/Y6ctBSQeEK1keTzj4zNnZrK6GzpFjgKcNLqk2SSlRGhuaqn3Jf36tHu1&#10;pMR5pmumjBYlPQlH79YvX6x6W4jctEbVAgiCaFf0tqSt97ZIEsdb0TE3MVZodDYGOubRhH1SA+sR&#10;vVNJnqbzpDdQWzBcOIen29FJ1xG/aQT3n5vGCU9USZGbjyvEtQprsl6xYg/MtpKfabB/YNExqfHR&#10;K9SWeUYOIP+A6iQH40zjJ9x0iWkayUXMAbPJ0t+yeWyZFTEXFMfZq0zu/8HyT8cvQGSNtaNEsw5L&#10;9CQGT96ageRBnd66AoMeLYb5AY9DZMjU2QfDvzmizaZlei/uAUzfClYjuyzcTG6ujjgugFT9R1Pj&#10;M+zgTQQaGugCIIpBEB2rdLpWJlDheDjPptk8RRdHX5YuXmezWLuEFZfrFpx/L0xHwqakgKWP8Oz4&#10;4Hygw4pLSKRvlKx3UqlowL7aKCBHhm2yXYZ/zACzvA1TmvT4fL5AJn/H2M2WeX5h+AtGJz02vJJd&#10;SZdp+I0tGIR7p+vYjp5JNe6Rs9JnJYN4o4x+qIZzZSpTn1BTMGNj4yDipjXwg5Iem7qk7vuBgaBE&#10;fdBYlzfZdBqmIBrT2QIpErj1VLcepjlClZR7oGQ0Nn6cnYMFuW/xrUsv3GM1dzLqHMo+8jozx9aN&#10;8p/HLMzGrR2jfn4M1s8AAAD//wMAUEsDBBQABgAIAAAAIQB3hYYw2wAAAAUBAAAPAAAAZHJzL2Rv&#10;d25yZXYueG1sTI/BTsMwEETvSPyDtZW4UadFCk2IUxUkUA9cKHzANt4mKfE6xE4b/p6FC72MtJrR&#10;zNtiPblOnWgIrWcDi3kCirjytuXawMf78+0KVIjIFjvPZOCbAqzL66sCc+vP/EanXayVlHDI0UAT&#10;Y59rHaqGHIa574nFO/jBYZRzqLUd8CzlrtPLJEm1w5ZlocGenhqqPnejM0DHLH0dN/iyTb9W7fbR&#10;H6bjnTbmZjZtHkBFmuJ/GH7xBR1KYdr7kW1QnQF5JP6peFl6vwS1l1CaJaDLQl/Slz8AAAD//wMA&#10;UEsBAi0AFAAGAAgAAAAhALaDOJL+AAAA4QEAABMAAAAAAAAAAAAAAAAAAAAAAFtDb250ZW50X1R5&#10;cGVzXS54bWxQSwECLQAUAAYACAAAACEAOP0h/9YAAACUAQAACwAAAAAAAAAAAAAAAAAvAQAAX3Jl&#10;bHMvLnJlbHNQSwECLQAUAAYACAAAACEAWrRFKy8CAABUBAAADgAAAAAAAAAAAAAAAAAuAgAAZHJz&#10;L2Uyb0RvYy54bWxQSwECLQAUAAYACAAAACEAd4WGMNsAAAAFAQAADwAAAAAAAAAAAAAAAACJBAAA&#10;ZHJzL2Rvd25yZXYueG1sUEsFBgAAAAAEAAQA8wAAAJEFAAAAAA==&#10;" fillcolor="#d8d8d8" strokecolor="#f58220" strokeweight="1pt">
                <v:textbox style="mso-fit-shape-to-text:t">
                  <w:txbxContent>
                    <w:p w:rsidR="007F4B4F" w:rsidRPr="00665B4D" w:rsidRDefault="007F4B4F" w:rsidP="007F4B4F">
                      <w:pPr>
                        <w:pStyle w:val="Title"/>
                        <w:rPr>
                          <w:rFonts w:asciiTheme="majorHAnsi" w:hAnsiTheme="majorHAnsi"/>
                          <w:sz w:val="32"/>
                          <w:szCs w:val="32"/>
                        </w:rPr>
                      </w:pPr>
                      <w:r>
                        <w:rPr>
                          <w:rFonts w:asciiTheme="majorHAnsi" w:hAnsiTheme="majorHAnsi"/>
                          <w:sz w:val="32"/>
                          <w:szCs w:val="32"/>
                        </w:rPr>
                        <w:t>Workshop Pre-Read: Humanitarian Community</w:t>
                      </w:r>
                    </w:p>
                    <w:p w:rsidR="007F4B4F" w:rsidRDefault="007F4B4F" w:rsidP="007F4B4F">
                      <w:pPr>
                        <w:pStyle w:val="Title"/>
                      </w:pPr>
                      <w:r>
                        <w:t xml:space="preserve">ETC2020 Strategy Process, </w:t>
                      </w:r>
                      <w:r w:rsidRPr="00AF2599">
                        <w:t>March 2015</w:t>
                      </w:r>
                    </w:p>
                    <w:p w:rsidR="000652E7" w:rsidRPr="00665B4D" w:rsidRDefault="007F4B4F" w:rsidP="00665B4D">
                      <w:pPr>
                        <w:pStyle w:val="Title"/>
                        <w:rPr>
                          <w:sz w:val="22"/>
                          <w:szCs w:val="22"/>
                        </w:rPr>
                      </w:pPr>
                      <w:r w:rsidRPr="00AF2599">
                        <w:rPr>
                          <w:sz w:val="22"/>
                          <w:szCs w:val="22"/>
                        </w:rPr>
                        <w:t xml:space="preserve">Compiled by </w:t>
                      </w:r>
                      <w:r>
                        <w:rPr>
                          <w:sz w:val="22"/>
                          <w:szCs w:val="22"/>
                        </w:rPr>
                        <w:t xml:space="preserve">Gisli Olafsson / Isaac </w:t>
                      </w:r>
                      <w:proofErr w:type="spellStart"/>
                      <w:r>
                        <w:rPr>
                          <w:sz w:val="22"/>
                          <w:szCs w:val="22"/>
                        </w:rPr>
                        <w:t>Kwamy</w:t>
                      </w:r>
                      <w:proofErr w:type="spellEnd"/>
                      <w:r w:rsidRPr="00AF2599">
                        <w:rPr>
                          <w:sz w:val="22"/>
                          <w:szCs w:val="22"/>
                        </w:rPr>
                        <w:t xml:space="preserve">, </w:t>
                      </w:r>
                      <w:proofErr w:type="spellStart"/>
                      <w:r w:rsidRPr="00AF2599">
                        <w:rPr>
                          <w:sz w:val="22"/>
                          <w:szCs w:val="22"/>
                        </w:rPr>
                        <w:t>Workstream</w:t>
                      </w:r>
                      <w:proofErr w:type="spellEnd"/>
                      <w:r w:rsidRPr="00AF2599">
                        <w:rPr>
                          <w:sz w:val="22"/>
                          <w:szCs w:val="22"/>
                        </w:rPr>
                        <w:t xml:space="preserve"> Facilitator</w:t>
                      </w:r>
                      <w:r>
                        <w:rPr>
                          <w:sz w:val="22"/>
                          <w:szCs w:val="22"/>
                        </w:rPr>
                        <w:t>s</w:t>
                      </w:r>
                    </w:p>
                  </w:txbxContent>
                </v:textbox>
                <w10:anchorlock/>
              </v:shape>
            </w:pict>
          </mc:Fallback>
        </mc:AlternateContent>
      </w:r>
    </w:p>
    <w:p w:rsidR="0090762E" w:rsidRPr="00BE14AA" w:rsidRDefault="0090762E" w:rsidP="00665B4D">
      <w:pPr>
        <w:pStyle w:val="NoSpacing"/>
        <w:spacing w:line="276" w:lineRule="auto"/>
        <w:jc w:val="both"/>
        <w:rPr>
          <w:rFonts w:asciiTheme="minorHAnsi" w:hAnsiTheme="minorHAnsi" w:cstheme="minorHAnsi"/>
          <w:sz w:val="20"/>
          <w:szCs w:val="20"/>
        </w:rPr>
      </w:pPr>
    </w:p>
    <w:p w:rsidR="005760A8" w:rsidRDefault="00BE14AA" w:rsidP="00BE14AA">
      <w:pPr>
        <w:pStyle w:val="NoSpacing"/>
        <w:rPr>
          <w:rFonts w:asciiTheme="minorHAnsi" w:hAnsiTheme="minorHAnsi" w:cstheme="minorHAnsi"/>
          <w:sz w:val="20"/>
          <w:szCs w:val="20"/>
        </w:rPr>
      </w:pPr>
      <w:r w:rsidRPr="00BE14AA">
        <w:rPr>
          <w:rFonts w:asciiTheme="minorHAnsi" w:hAnsiTheme="minorHAnsi" w:cstheme="minorHAnsi"/>
          <w:sz w:val="20"/>
          <w:szCs w:val="20"/>
        </w:rPr>
        <w:t>The work</w:t>
      </w:r>
      <w:r>
        <w:rPr>
          <w:rFonts w:asciiTheme="minorHAnsi" w:hAnsiTheme="minorHAnsi" w:cstheme="minorHAnsi"/>
          <w:sz w:val="20"/>
          <w:szCs w:val="20"/>
        </w:rPr>
        <w:t xml:space="preserve"> stream discussions have been guided by a</w:t>
      </w:r>
      <w:r w:rsidRPr="00BE14AA">
        <w:rPr>
          <w:rFonts w:asciiTheme="minorHAnsi" w:hAnsiTheme="minorHAnsi" w:cstheme="minorHAnsi"/>
          <w:sz w:val="20"/>
          <w:szCs w:val="20"/>
        </w:rPr>
        <w:t xml:space="preserve"> number of questions that help</w:t>
      </w:r>
      <w:r>
        <w:rPr>
          <w:rFonts w:asciiTheme="minorHAnsi" w:hAnsiTheme="minorHAnsi" w:cstheme="minorHAnsi"/>
          <w:sz w:val="20"/>
          <w:szCs w:val="20"/>
        </w:rPr>
        <w:t>ed</w:t>
      </w:r>
      <w:r w:rsidRPr="00BE14AA">
        <w:rPr>
          <w:rFonts w:asciiTheme="minorHAnsi" w:hAnsiTheme="minorHAnsi" w:cstheme="minorHAnsi"/>
          <w:sz w:val="20"/>
          <w:szCs w:val="20"/>
        </w:rPr>
        <w:t xml:space="preserve"> refine the groups thinking on the t</w:t>
      </w:r>
      <w:r w:rsidR="005760A8">
        <w:rPr>
          <w:rFonts w:asciiTheme="minorHAnsi" w:hAnsiTheme="minorHAnsi" w:cstheme="minorHAnsi"/>
          <w:sz w:val="20"/>
          <w:szCs w:val="20"/>
        </w:rPr>
        <w:t>heme:</w:t>
      </w:r>
    </w:p>
    <w:p w:rsidR="00BE14AA" w:rsidRPr="00BE14AA" w:rsidRDefault="00BE14AA" w:rsidP="005760A8">
      <w:pPr>
        <w:pStyle w:val="NoSpacing"/>
        <w:numPr>
          <w:ilvl w:val="0"/>
          <w:numId w:val="23"/>
        </w:numPr>
        <w:rPr>
          <w:rFonts w:asciiTheme="minorHAnsi" w:hAnsiTheme="minorHAnsi" w:cstheme="minorHAnsi"/>
          <w:sz w:val="20"/>
          <w:szCs w:val="20"/>
        </w:rPr>
      </w:pPr>
      <w:r w:rsidRPr="00BE14AA">
        <w:rPr>
          <w:rFonts w:asciiTheme="minorHAnsi" w:hAnsiTheme="minorHAnsi" w:cstheme="minorHAnsi"/>
          <w:sz w:val="20"/>
          <w:szCs w:val="20"/>
        </w:rPr>
        <w:t>What are we missing in the (draft value proposition) statement?</w:t>
      </w:r>
    </w:p>
    <w:p w:rsidR="00BE14AA" w:rsidRPr="00BE14AA" w:rsidRDefault="00BE14AA" w:rsidP="005760A8">
      <w:pPr>
        <w:pStyle w:val="NoSpacing"/>
        <w:numPr>
          <w:ilvl w:val="0"/>
          <w:numId w:val="23"/>
        </w:numPr>
        <w:rPr>
          <w:rFonts w:asciiTheme="minorHAnsi" w:hAnsiTheme="minorHAnsi" w:cstheme="minorHAnsi"/>
          <w:sz w:val="20"/>
          <w:szCs w:val="20"/>
        </w:rPr>
      </w:pPr>
      <w:r w:rsidRPr="00BE14AA">
        <w:rPr>
          <w:rFonts w:asciiTheme="minorHAnsi" w:hAnsiTheme="minorHAnsi" w:cstheme="minorHAnsi"/>
          <w:sz w:val="20"/>
          <w:szCs w:val="20"/>
        </w:rPr>
        <w:t>What does services to the humanitarian community mean to you? Has it been enough? Has it met your expectations?</w:t>
      </w:r>
    </w:p>
    <w:p w:rsidR="00BE14AA" w:rsidRPr="00BE14AA" w:rsidRDefault="00BE14AA" w:rsidP="005760A8">
      <w:pPr>
        <w:pStyle w:val="NoSpacing"/>
        <w:numPr>
          <w:ilvl w:val="0"/>
          <w:numId w:val="23"/>
        </w:numPr>
        <w:rPr>
          <w:rFonts w:asciiTheme="minorHAnsi" w:hAnsiTheme="minorHAnsi" w:cstheme="minorHAnsi"/>
          <w:sz w:val="20"/>
          <w:szCs w:val="20"/>
        </w:rPr>
      </w:pPr>
      <w:r w:rsidRPr="00BE14AA">
        <w:rPr>
          <w:rFonts w:asciiTheme="minorHAnsi" w:hAnsiTheme="minorHAnsi" w:cstheme="minorHAnsi"/>
          <w:sz w:val="20"/>
          <w:szCs w:val="20"/>
        </w:rPr>
        <w:t>What should change in the way that the ETC currently delivers services to the humanitarian community?</w:t>
      </w:r>
    </w:p>
    <w:p w:rsidR="00BE14AA" w:rsidRPr="00BE14AA" w:rsidRDefault="00BE14AA" w:rsidP="005760A8">
      <w:pPr>
        <w:pStyle w:val="NoSpacing"/>
        <w:numPr>
          <w:ilvl w:val="0"/>
          <w:numId w:val="23"/>
        </w:numPr>
        <w:rPr>
          <w:rFonts w:asciiTheme="minorHAnsi" w:hAnsiTheme="minorHAnsi" w:cstheme="minorHAnsi"/>
          <w:sz w:val="20"/>
          <w:szCs w:val="20"/>
        </w:rPr>
      </w:pPr>
      <w:r w:rsidRPr="00BE14AA">
        <w:rPr>
          <w:rFonts w:asciiTheme="minorHAnsi" w:hAnsiTheme="minorHAnsi" w:cstheme="minorHAnsi"/>
          <w:sz w:val="20"/>
          <w:szCs w:val="20"/>
        </w:rPr>
        <w:t>Are we running a risk of competing with local service providers? How should we fill the gaps?</w:t>
      </w:r>
    </w:p>
    <w:p w:rsidR="00BE14AA" w:rsidRPr="00BE14AA" w:rsidRDefault="00BE14AA" w:rsidP="005760A8">
      <w:pPr>
        <w:pStyle w:val="NoSpacing"/>
        <w:numPr>
          <w:ilvl w:val="0"/>
          <w:numId w:val="23"/>
        </w:numPr>
        <w:rPr>
          <w:rFonts w:asciiTheme="minorHAnsi" w:hAnsiTheme="minorHAnsi" w:cstheme="minorHAnsi"/>
          <w:sz w:val="20"/>
          <w:szCs w:val="20"/>
        </w:rPr>
      </w:pPr>
      <w:r w:rsidRPr="00BE14AA">
        <w:rPr>
          <w:rFonts w:asciiTheme="minorHAnsi" w:hAnsiTheme="minorHAnsi" w:cstheme="minorHAnsi"/>
          <w:sz w:val="20"/>
          <w:szCs w:val="20"/>
        </w:rPr>
        <w:t>Who are the other actors in this space which the ETC must co-ordinate or collaborate with?</w:t>
      </w:r>
    </w:p>
    <w:p w:rsidR="00BE14AA" w:rsidRPr="00BE14AA" w:rsidRDefault="00BE14AA" w:rsidP="00665B4D">
      <w:pPr>
        <w:pStyle w:val="NoSpacing"/>
        <w:spacing w:line="276" w:lineRule="auto"/>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541"/>
        <w:gridCol w:w="8196"/>
      </w:tblGrid>
      <w:tr w:rsidR="007C71E9" w:rsidRPr="00B47AC9" w:rsidTr="00B47AC9">
        <w:tc>
          <w:tcPr>
            <w:tcW w:w="9737" w:type="dxa"/>
            <w:gridSpan w:val="2"/>
            <w:shd w:val="clear" w:color="auto" w:fill="A6A6A6" w:themeFill="background1" w:themeFillShade="A6"/>
          </w:tcPr>
          <w:p w:rsidR="007C71E9" w:rsidRPr="00B47AC9" w:rsidRDefault="007C71E9" w:rsidP="00EE4EB8">
            <w:pPr>
              <w:pStyle w:val="NoSpacing"/>
              <w:spacing w:line="276" w:lineRule="auto"/>
              <w:jc w:val="center"/>
              <w:rPr>
                <w:rFonts w:asciiTheme="minorHAnsi" w:hAnsiTheme="minorHAnsi" w:cstheme="minorHAnsi"/>
                <w:b/>
                <w:sz w:val="20"/>
                <w:szCs w:val="20"/>
              </w:rPr>
            </w:pPr>
            <w:r w:rsidRPr="00B47AC9">
              <w:rPr>
                <w:rFonts w:asciiTheme="minorHAnsi" w:hAnsiTheme="minorHAnsi" w:cstheme="minorHAnsi"/>
                <w:b/>
                <w:color w:val="FFFFFF" w:themeColor="background1"/>
              </w:rPr>
              <w:t>Work Stream #</w:t>
            </w:r>
            <w:r w:rsidR="00EE4EB8">
              <w:rPr>
                <w:rFonts w:asciiTheme="minorHAnsi" w:hAnsiTheme="minorHAnsi" w:cstheme="minorHAnsi"/>
                <w:b/>
                <w:color w:val="FFFFFF" w:themeColor="background1"/>
              </w:rPr>
              <w:t>6</w:t>
            </w:r>
            <w:r w:rsidRPr="00B47AC9">
              <w:rPr>
                <w:rFonts w:asciiTheme="minorHAnsi" w:hAnsiTheme="minorHAnsi" w:cstheme="minorHAnsi"/>
                <w:b/>
                <w:color w:val="FFFFFF" w:themeColor="background1"/>
              </w:rPr>
              <w:t xml:space="preserve">: </w:t>
            </w:r>
            <w:r w:rsidR="00EE4EB8">
              <w:rPr>
                <w:rFonts w:asciiTheme="minorHAnsi" w:hAnsiTheme="minorHAnsi" w:cstheme="minorHAnsi"/>
                <w:b/>
                <w:color w:val="FFFFFF" w:themeColor="background1"/>
              </w:rPr>
              <w:t>Services to Humanitarian Community</w:t>
            </w:r>
          </w:p>
        </w:tc>
      </w:tr>
      <w:tr w:rsidR="007C71E9" w:rsidRPr="00B47AC9" w:rsidTr="00CF0A27">
        <w:tc>
          <w:tcPr>
            <w:tcW w:w="1541" w:type="dxa"/>
          </w:tcPr>
          <w:p w:rsidR="007C71E9" w:rsidRPr="00B47AC9" w:rsidRDefault="00061782"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Brief Summary:</w:t>
            </w:r>
          </w:p>
        </w:tc>
        <w:tc>
          <w:tcPr>
            <w:tcW w:w="8196" w:type="dxa"/>
          </w:tcPr>
          <w:p w:rsidR="00514F77" w:rsidRPr="007D5A40" w:rsidRDefault="00AE663E" w:rsidP="007D5A40">
            <w:pPr>
              <w:spacing w:after="0"/>
              <w:jc w:val="left"/>
              <w:rPr>
                <w:rFonts w:asciiTheme="minorHAnsi" w:hAnsiTheme="minorHAnsi" w:cstheme="minorHAnsi"/>
                <w:szCs w:val="20"/>
              </w:rPr>
            </w:pPr>
            <w:r w:rsidRPr="007D5A40">
              <w:rPr>
                <w:rFonts w:asciiTheme="minorHAnsi" w:hAnsiTheme="minorHAnsi" w:cstheme="minorHAnsi"/>
                <w:szCs w:val="20"/>
              </w:rPr>
              <w:t>What does the future humanitarian worker look like? Are we expecting digital aid worker?</w:t>
            </w:r>
            <w:r w:rsidR="00D825A3" w:rsidRPr="007D5A40">
              <w:rPr>
                <w:rFonts w:asciiTheme="minorHAnsi" w:hAnsiTheme="minorHAnsi" w:cstheme="minorHAnsi"/>
                <w:szCs w:val="20"/>
              </w:rPr>
              <w:t xml:space="preserve"> What kind of services will they demand? Are they the same or significantly different from what we provision today? How does the clus</w:t>
            </w:r>
            <w:r w:rsidR="00E5002C" w:rsidRPr="007D5A40">
              <w:rPr>
                <w:rFonts w:asciiTheme="minorHAnsi" w:hAnsiTheme="minorHAnsi" w:cstheme="minorHAnsi"/>
                <w:szCs w:val="20"/>
              </w:rPr>
              <w:t>ter adapt to support and enable the future aid worker?</w:t>
            </w:r>
          </w:p>
          <w:p w:rsidR="00E5002C" w:rsidRPr="007D5A40" w:rsidRDefault="00E5002C" w:rsidP="007D5A40">
            <w:pPr>
              <w:spacing w:after="0"/>
              <w:jc w:val="left"/>
              <w:rPr>
                <w:rFonts w:asciiTheme="minorHAnsi" w:hAnsiTheme="minorHAnsi" w:cstheme="minorHAnsi"/>
                <w:szCs w:val="20"/>
              </w:rPr>
            </w:pPr>
          </w:p>
          <w:p w:rsidR="00EB7ADD" w:rsidRPr="007D5A40" w:rsidRDefault="00E5002C" w:rsidP="007D5A40">
            <w:pPr>
              <w:spacing w:after="0"/>
              <w:jc w:val="left"/>
              <w:rPr>
                <w:rFonts w:asciiTheme="minorHAnsi" w:hAnsiTheme="minorHAnsi" w:cstheme="minorHAnsi"/>
                <w:szCs w:val="20"/>
              </w:rPr>
            </w:pPr>
            <w:r w:rsidRPr="007D5A40">
              <w:rPr>
                <w:rFonts w:asciiTheme="minorHAnsi" w:hAnsiTheme="minorHAnsi" w:cstheme="minorHAnsi"/>
                <w:szCs w:val="20"/>
              </w:rPr>
              <w:t>There is an expectation that the future aid worker will be a digital worker</w:t>
            </w:r>
            <w:r w:rsidR="00CE050C" w:rsidRPr="007D5A40">
              <w:rPr>
                <w:rFonts w:asciiTheme="minorHAnsi" w:hAnsiTheme="minorHAnsi" w:cstheme="minorHAnsi"/>
                <w:szCs w:val="20"/>
              </w:rPr>
              <w:t xml:space="preserve"> who will demand significantly better and more enhanced services. This worker will expect to have the same level of connectivity and communications experience</w:t>
            </w:r>
            <w:r w:rsidR="009B20C7" w:rsidRPr="007D5A40">
              <w:rPr>
                <w:rFonts w:asciiTheme="minorHAnsi" w:hAnsiTheme="minorHAnsi" w:cstheme="minorHAnsi"/>
                <w:szCs w:val="20"/>
              </w:rPr>
              <w:t xml:space="preserve"> they have in their corporate office</w:t>
            </w:r>
            <w:r w:rsidR="007F1EBD" w:rsidRPr="007D5A40">
              <w:rPr>
                <w:rFonts w:asciiTheme="minorHAnsi" w:hAnsiTheme="minorHAnsi" w:cstheme="minorHAnsi"/>
                <w:szCs w:val="20"/>
              </w:rPr>
              <w:t xml:space="preserve"> to be made available in humanitarian operations. They will be a connected individual, with multiple devices and </w:t>
            </w:r>
            <w:r w:rsidR="007855D5" w:rsidRPr="007D5A40">
              <w:rPr>
                <w:rFonts w:asciiTheme="minorHAnsi" w:hAnsiTheme="minorHAnsi" w:cstheme="minorHAnsi"/>
                <w:szCs w:val="20"/>
              </w:rPr>
              <w:t xml:space="preserve">the latest </w:t>
            </w:r>
            <w:r w:rsidR="007F1EBD" w:rsidRPr="007D5A40">
              <w:rPr>
                <w:rFonts w:asciiTheme="minorHAnsi" w:hAnsiTheme="minorHAnsi" w:cstheme="minorHAnsi"/>
                <w:szCs w:val="20"/>
              </w:rPr>
              <w:t>technologies.</w:t>
            </w:r>
            <w:r w:rsidR="007855D5" w:rsidRPr="007D5A40">
              <w:rPr>
                <w:rFonts w:asciiTheme="minorHAnsi" w:hAnsiTheme="minorHAnsi" w:cstheme="minorHAnsi"/>
                <w:szCs w:val="20"/>
              </w:rPr>
              <w:t xml:space="preserve"> They will be dealing with lots of information (big data) and would want to make sense of it quickly</w:t>
            </w:r>
            <w:r w:rsidR="00E86905" w:rsidRPr="007D5A40">
              <w:rPr>
                <w:rFonts w:asciiTheme="minorHAnsi" w:hAnsiTheme="minorHAnsi" w:cstheme="minorHAnsi"/>
                <w:szCs w:val="20"/>
              </w:rPr>
              <w:t>, and yet concerned about security (</w:t>
            </w:r>
            <w:proofErr w:type="spellStart"/>
            <w:r w:rsidR="00E86905" w:rsidRPr="007D5A40">
              <w:rPr>
                <w:rFonts w:asciiTheme="minorHAnsi" w:hAnsiTheme="minorHAnsi" w:cstheme="minorHAnsi"/>
                <w:szCs w:val="20"/>
              </w:rPr>
              <w:t>infosec</w:t>
            </w:r>
            <w:proofErr w:type="spellEnd"/>
            <w:r w:rsidR="00E86905" w:rsidRPr="007D5A40">
              <w:rPr>
                <w:rFonts w:asciiTheme="minorHAnsi" w:hAnsiTheme="minorHAnsi" w:cstheme="minorHAnsi"/>
                <w:szCs w:val="20"/>
              </w:rPr>
              <w:t>)</w:t>
            </w:r>
            <w:r w:rsidR="007855D5" w:rsidRPr="007D5A40">
              <w:rPr>
                <w:rFonts w:asciiTheme="minorHAnsi" w:hAnsiTheme="minorHAnsi" w:cstheme="minorHAnsi"/>
                <w:szCs w:val="20"/>
              </w:rPr>
              <w:t xml:space="preserve">. Ultimately, they will be tech-savvy, delivering </w:t>
            </w:r>
            <w:r w:rsidR="00EB7ADD" w:rsidRPr="007D5A40">
              <w:rPr>
                <w:rFonts w:asciiTheme="minorHAnsi" w:hAnsiTheme="minorHAnsi" w:cstheme="minorHAnsi"/>
                <w:szCs w:val="20"/>
              </w:rPr>
              <w:t>digital aid as opposed to food and tents.</w:t>
            </w:r>
          </w:p>
        </w:tc>
      </w:tr>
      <w:tr w:rsidR="00061782" w:rsidRPr="00B47AC9" w:rsidTr="00CF0A27">
        <w:tc>
          <w:tcPr>
            <w:tcW w:w="1541" w:type="dxa"/>
          </w:tcPr>
          <w:p w:rsidR="00061782" w:rsidRPr="00B47AC9" w:rsidRDefault="00061782"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Value Proposition:</w:t>
            </w:r>
          </w:p>
        </w:tc>
        <w:tc>
          <w:tcPr>
            <w:tcW w:w="8196" w:type="dxa"/>
          </w:tcPr>
          <w:p w:rsidR="00061782" w:rsidRPr="007D5A40" w:rsidRDefault="00AE663E" w:rsidP="00AE663E">
            <w:pPr>
              <w:spacing w:after="0"/>
              <w:jc w:val="left"/>
              <w:rPr>
                <w:rFonts w:asciiTheme="minorHAnsi" w:hAnsiTheme="minorHAnsi" w:cstheme="minorHAnsi"/>
                <w:szCs w:val="20"/>
              </w:rPr>
            </w:pPr>
            <w:r w:rsidRPr="007D5A40">
              <w:rPr>
                <w:rFonts w:asciiTheme="minorHAnsi" w:hAnsiTheme="minorHAnsi" w:cstheme="minorHAnsi"/>
                <w:szCs w:val="20"/>
              </w:rPr>
              <w:t>R</w:t>
            </w:r>
            <w:r w:rsidRPr="00AE663E">
              <w:rPr>
                <w:rFonts w:asciiTheme="minorHAnsi" w:hAnsiTheme="minorHAnsi" w:cstheme="minorHAnsi"/>
                <w:szCs w:val="20"/>
              </w:rPr>
              <w:t>evised statement reads: “For all humanitarian actors needing to communicate with each other, and with affected populations, we take responsibility to ensure a dedicated and principled communications platform, and coordination forum, by brokering or directly providing enhanced connectivity and services through our membership and extended partnership network.”</w:t>
            </w:r>
          </w:p>
        </w:tc>
      </w:tr>
      <w:tr w:rsidR="00E66D01" w:rsidRPr="00B47AC9" w:rsidTr="00CF0A27">
        <w:tc>
          <w:tcPr>
            <w:tcW w:w="1541" w:type="dxa"/>
            <w:vMerge w:val="restart"/>
          </w:tcPr>
          <w:p w:rsidR="00E66D01" w:rsidRPr="00B47AC9" w:rsidRDefault="00E66D01"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Focus Areas:</w:t>
            </w:r>
          </w:p>
        </w:tc>
        <w:tc>
          <w:tcPr>
            <w:tcW w:w="8196" w:type="dxa"/>
          </w:tcPr>
          <w:p w:rsidR="00E66D01" w:rsidRPr="00B47AC9" w:rsidRDefault="00E66D01" w:rsidP="001A1FBA">
            <w:pPr>
              <w:pStyle w:val="NoSpacing"/>
              <w:numPr>
                <w:ilvl w:val="0"/>
                <w:numId w:val="18"/>
              </w:numPr>
              <w:spacing w:line="276" w:lineRule="auto"/>
              <w:jc w:val="both"/>
              <w:rPr>
                <w:rFonts w:asciiTheme="minorHAnsi" w:hAnsiTheme="minorHAnsi" w:cstheme="minorHAnsi"/>
                <w:sz w:val="20"/>
                <w:szCs w:val="20"/>
              </w:rPr>
            </w:pPr>
            <w:r w:rsidRPr="004F34BA">
              <w:rPr>
                <w:rFonts w:asciiTheme="minorHAnsi" w:hAnsiTheme="minorHAnsi" w:cstheme="minorHAnsi"/>
                <w:b/>
                <w:sz w:val="20"/>
                <w:szCs w:val="20"/>
              </w:rPr>
              <w:t>Services Definition</w:t>
            </w:r>
            <w:r>
              <w:rPr>
                <w:rFonts w:asciiTheme="minorHAnsi" w:hAnsiTheme="minorHAnsi" w:cstheme="minorHAnsi"/>
                <w:sz w:val="20"/>
                <w:szCs w:val="20"/>
              </w:rPr>
              <w:t>: The services to be delivered to the future humanitarian worker will be different from what we deliver today. We should begin to define what these services would look like, and how we deliver them effectively.</w:t>
            </w:r>
          </w:p>
        </w:tc>
      </w:tr>
      <w:tr w:rsidR="00E66D01" w:rsidRPr="00B47AC9" w:rsidTr="00CF0A27">
        <w:tc>
          <w:tcPr>
            <w:tcW w:w="1541" w:type="dxa"/>
            <w:vMerge/>
          </w:tcPr>
          <w:p w:rsidR="00E66D01" w:rsidRPr="00B47AC9" w:rsidRDefault="00E66D01" w:rsidP="00665B4D">
            <w:pPr>
              <w:pStyle w:val="NoSpacing"/>
              <w:spacing w:line="276" w:lineRule="auto"/>
              <w:jc w:val="both"/>
              <w:rPr>
                <w:rFonts w:asciiTheme="minorHAnsi" w:hAnsiTheme="minorHAnsi" w:cstheme="minorHAnsi"/>
                <w:b/>
                <w:sz w:val="20"/>
                <w:szCs w:val="20"/>
              </w:rPr>
            </w:pPr>
          </w:p>
        </w:tc>
        <w:tc>
          <w:tcPr>
            <w:tcW w:w="8196" w:type="dxa"/>
          </w:tcPr>
          <w:p w:rsidR="00E66D01" w:rsidRPr="00B47AC9" w:rsidRDefault="00E66D01" w:rsidP="00202202">
            <w:pPr>
              <w:pStyle w:val="NoSpacing"/>
              <w:numPr>
                <w:ilvl w:val="0"/>
                <w:numId w:val="18"/>
              </w:numPr>
              <w:spacing w:line="276" w:lineRule="auto"/>
              <w:jc w:val="both"/>
              <w:rPr>
                <w:rFonts w:asciiTheme="minorHAnsi" w:hAnsiTheme="minorHAnsi" w:cstheme="minorHAnsi"/>
                <w:sz w:val="20"/>
                <w:szCs w:val="20"/>
              </w:rPr>
            </w:pPr>
            <w:r w:rsidRPr="004F34BA">
              <w:rPr>
                <w:rFonts w:asciiTheme="minorHAnsi" w:hAnsiTheme="minorHAnsi" w:cstheme="minorHAnsi"/>
                <w:b/>
                <w:sz w:val="20"/>
                <w:szCs w:val="20"/>
              </w:rPr>
              <w:t>Delivery Model</w:t>
            </w:r>
            <w:r>
              <w:rPr>
                <w:rFonts w:asciiTheme="minorHAnsi" w:hAnsiTheme="minorHAnsi" w:cstheme="minorHAnsi"/>
                <w:sz w:val="20"/>
                <w:szCs w:val="20"/>
              </w:rPr>
              <w:t xml:space="preserve">: What delivery models do we adopt to deliver more enhanced services in </w:t>
            </w:r>
            <w:proofErr w:type="gramStart"/>
            <w:r>
              <w:rPr>
                <w:rFonts w:asciiTheme="minorHAnsi" w:hAnsiTheme="minorHAnsi" w:cstheme="minorHAnsi"/>
                <w:sz w:val="20"/>
                <w:szCs w:val="20"/>
              </w:rPr>
              <w:t>future.</w:t>
            </w:r>
            <w:proofErr w:type="gramEnd"/>
            <w:r>
              <w:rPr>
                <w:rFonts w:asciiTheme="minorHAnsi" w:hAnsiTheme="minorHAnsi" w:cstheme="minorHAnsi"/>
                <w:sz w:val="20"/>
                <w:szCs w:val="20"/>
              </w:rPr>
              <w:t xml:space="preserve"> Would this be centralized or federated models? </w:t>
            </w:r>
          </w:p>
        </w:tc>
      </w:tr>
      <w:tr w:rsidR="00E66D01" w:rsidRPr="00B47AC9" w:rsidTr="00CF0A27">
        <w:tc>
          <w:tcPr>
            <w:tcW w:w="1541" w:type="dxa"/>
            <w:vMerge/>
          </w:tcPr>
          <w:p w:rsidR="00E66D01" w:rsidRPr="00B47AC9" w:rsidRDefault="00E66D01" w:rsidP="00665B4D">
            <w:pPr>
              <w:pStyle w:val="NoSpacing"/>
              <w:spacing w:line="276" w:lineRule="auto"/>
              <w:jc w:val="both"/>
              <w:rPr>
                <w:rFonts w:asciiTheme="minorHAnsi" w:hAnsiTheme="minorHAnsi" w:cstheme="minorHAnsi"/>
                <w:b/>
                <w:sz w:val="20"/>
                <w:szCs w:val="20"/>
              </w:rPr>
            </w:pPr>
          </w:p>
        </w:tc>
        <w:tc>
          <w:tcPr>
            <w:tcW w:w="8196" w:type="dxa"/>
          </w:tcPr>
          <w:p w:rsidR="00E66D01" w:rsidRPr="00B47AC9" w:rsidRDefault="00E66D01" w:rsidP="001A1FBA">
            <w:pPr>
              <w:pStyle w:val="NoSpacing"/>
              <w:numPr>
                <w:ilvl w:val="0"/>
                <w:numId w:val="18"/>
              </w:numPr>
              <w:spacing w:line="276" w:lineRule="auto"/>
              <w:jc w:val="both"/>
              <w:rPr>
                <w:rFonts w:asciiTheme="minorHAnsi" w:hAnsiTheme="minorHAnsi" w:cstheme="minorHAnsi"/>
                <w:sz w:val="20"/>
                <w:szCs w:val="20"/>
              </w:rPr>
            </w:pPr>
            <w:r w:rsidRPr="004F34BA">
              <w:rPr>
                <w:rFonts w:asciiTheme="minorHAnsi" w:hAnsiTheme="minorHAnsi" w:cstheme="minorHAnsi"/>
                <w:b/>
                <w:sz w:val="20"/>
                <w:szCs w:val="20"/>
              </w:rPr>
              <w:t>Innovation</w:t>
            </w:r>
            <w:r>
              <w:rPr>
                <w:rFonts w:asciiTheme="minorHAnsi" w:hAnsiTheme="minorHAnsi" w:cstheme="minorHAnsi"/>
                <w:sz w:val="20"/>
                <w:szCs w:val="20"/>
              </w:rPr>
              <w:t xml:space="preserve">: </w:t>
            </w:r>
            <w:proofErr w:type="spellStart"/>
            <w:r>
              <w:rPr>
                <w:rFonts w:asciiTheme="minorHAnsi" w:hAnsiTheme="minorHAnsi" w:cstheme="minorHAnsi"/>
                <w:sz w:val="20"/>
                <w:szCs w:val="20"/>
              </w:rPr>
              <w:t>Continuos</w:t>
            </w:r>
            <w:proofErr w:type="spellEnd"/>
            <w:r>
              <w:rPr>
                <w:rFonts w:asciiTheme="minorHAnsi" w:hAnsiTheme="minorHAnsi" w:cstheme="minorHAnsi"/>
                <w:sz w:val="20"/>
                <w:szCs w:val="20"/>
              </w:rPr>
              <w:t xml:space="preserve"> innovation</w:t>
            </w:r>
            <w:r w:rsidR="007729F4">
              <w:rPr>
                <w:rFonts w:asciiTheme="minorHAnsi" w:hAnsiTheme="minorHAnsi" w:cstheme="minorHAnsi"/>
                <w:sz w:val="20"/>
                <w:szCs w:val="20"/>
              </w:rPr>
              <w:t xml:space="preserve"> through solution development, process and service </w:t>
            </w:r>
            <w:r w:rsidR="007729F4">
              <w:rPr>
                <w:rFonts w:asciiTheme="minorHAnsi" w:hAnsiTheme="minorHAnsi" w:cstheme="minorHAnsi"/>
                <w:sz w:val="20"/>
                <w:szCs w:val="20"/>
              </w:rPr>
              <w:lastRenderedPageBreak/>
              <w:t>improvement.</w:t>
            </w:r>
          </w:p>
        </w:tc>
      </w:tr>
      <w:tr w:rsidR="00E66D01" w:rsidRPr="00B47AC9" w:rsidTr="00CF0A27">
        <w:tc>
          <w:tcPr>
            <w:tcW w:w="1541" w:type="dxa"/>
            <w:vMerge/>
          </w:tcPr>
          <w:p w:rsidR="00E66D01" w:rsidRPr="00B47AC9" w:rsidRDefault="00E66D01" w:rsidP="00665B4D">
            <w:pPr>
              <w:pStyle w:val="NoSpacing"/>
              <w:spacing w:line="276" w:lineRule="auto"/>
              <w:jc w:val="both"/>
              <w:rPr>
                <w:rFonts w:asciiTheme="minorHAnsi" w:hAnsiTheme="minorHAnsi" w:cstheme="minorHAnsi"/>
                <w:b/>
                <w:sz w:val="20"/>
                <w:szCs w:val="20"/>
              </w:rPr>
            </w:pPr>
          </w:p>
        </w:tc>
        <w:tc>
          <w:tcPr>
            <w:tcW w:w="8196" w:type="dxa"/>
          </w:tcPr>
          <w:p w:rsidR="00E66D01" w:rsidRPr="00B47AC9" w:rsidRDefault="00E66D01" w:rsidP="001A1FBA">
            <w:pPr>
              <w:pStyle w:val="NoSpacing"/>
              <w:numPr>
                <w:ilvl w:val="0"/>
                <w:numId w:val="18"/>
              </w:numPr>
              <w:spacing w:line="276" w:lineRule="auto"/>
              <w:jc w:val="both"/>
              <w:rPr>
                <w:rFonts w:asciiTheme="minorHAnsi" w:hAnsiTheme="minorHAnsi" w:cstheme="minorHAnsi"/>
                <w:sz w:val="20"/>
                <w:szCs w:val="20"/>
              </w:rPr>
            </w:pPr>
            <w:r w:rsidRPr="004F34BA">
              <w:rPr>
                <w:rFonts w:asciiTheme="minorHAnsi" w:hAnsiTheme="minorHAnsi" w:cstheme="minorHAnsi"/>
                <w:b/>
                <w:sz w:val="20"/>
                <w:szCs w:val="20"/>
              </w:rPr>
              <w:t>Service Sustainability</w:t>
            </w:r>
            <w:r>
              <w:rPr>
                <w:rFonts w:asciiTheme="minorHAnsi" w:hAnsiTheme="minorHAnsi" w:cstheme="minorHAnsi"/>
                <w:sz w:val="20"/>
                <w:szCs w:val="20"/>
              </w:rPr>
              <w:t>:</w:t>
            </w:r>
            <w:r w:rsidR="007729F4">
              <w:rPr>
                <w:rFonts w:asciiTheme="minorHAnsi" w:hAnsiTheme="minorHAnsi" w:cstheme="minorHAnsi"/>
                <w:sz w:val="20"/>
                <w:szCs w:val="20"/>
              </w:rPr>
              <w:t xml:space="preserve"> Develop a model that ensures services to humanitarians are targeted</w:t>
            </w:r>
            <w:r w:rsidR="003C1D6B">
              <w:rPr>
                <w:rFonts w:asciiTheme="minorHAnsi" w:hAnsiTheme="minorHAnsi" w:cstheme="minorHAnsi"/>
                <w:sz w:val="20"/>
                <w:szCs w:val="20"/>
              </w:rPr>
              <w:t xml:space="preserve"> (based on needs)</w:t>
            </w:r>
            <w:r w:rsidR="007729F4">
              <w:rPr>
                <w:rFonts w:asciiTheme="minorHAnsi" w:hAnsiTheme="minorHAnsi" w:cstheme="minorHAnsi"/>
                <w:sz w:val="20"/>
                <w:szCs w:val="20"/>
              </w:rPr>
              <w:t>,</w:t>
            </w:r>
            <w:r w:rsidR="003C1D6B">
              <w:rPr>
                <w:rFonts w:asciiTheme="minorHAnsi" w:hAnsiTheme="minorHAnsi" w:cstheme="minorHAnsi"/>
                <w:sz w:val="20"/>
                <w:szCs w:val="20"/>
              </w:rPr>
              <w:t xml:space="preserve"> and can be sustained over a defined period of time.</w:t>
            </w:r>
          </w:p>
        </w:tc>
      </w:tr>
    </w:tbl>
    <w:p w:rsidR="007C71E9" w:rsidRDefault="007C71E9" w:rsidP="00665B4D">
      <w:pPr>
        <w:pStyle w:val="NoSpacing"/>
        <w:spacing w:line="276" w:lineRule="auto"/>
        <w:jc w:val="both"/>
        <w:rPr>
          <w:sz w:val="20"/>
          <w:szCs w:val="24"/>
        </w:rPr>
      </w:pPr>
    </w:p>
    <w:sectPr w:rsidR="007C71E9" w:rsidSect="00A96534">
      <w:headerReference w:type="default" r:id="rId10"/>
      <w:footerReference w:type="default" r:id="rId11"/>
      <w:headerReference w:type="first" r:id="rId12"/>
      <w:footerReference w:type="first" r:id="rId13"/>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FC1" w:rsidRDefault="00110FC1" w:rsidP="00665B4D">
      <w:r>
        <w:separator/>
      </w:r>
    </w:p>
  </w:endnote>
  <w:endnote w:type="continuationSeparator" w:id="0">
    <w:p w:rsidR="00110FC1" w:rsidRDefault="00110FC1" w:rsidP="0066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E2" w:rsidRPr="00CA2FE2" w:rsidRDefault="00CA2FE2" w:rsidP="00CA2FE2">
    <w:pPr>
      <w:pStyle w:val="NoSpacing"/>
      <w:rPr>
        <w:rFonts w:ascii="Arial" w:hAnsi="Arial" w:cs="Arial"/>
      </w:rPr>
    </w:pPr>
  </w:p>
  <w:p w:rsidR="00CA2FE2" w:rsidRPr="00CA2FE2" w:rsidRDefault="00CA2FE2" w:rsidP="00CA2FE2">
    <w:pPr>
      <w:pStyle w:val="NoSpacing"/>
      <w:pBdr>
        <w:top w:val="single" w:sz="8" w:space="1" w:color="F58220"/>
      </w:pBdr>
      <w:rPr>
        <w:rFonts w:ascii="Arial" w:hAnsi="Arial" w:cs="Arial"/>
        <w:sz w:val="10"/>
        <w:szCs w:val="10"/>
      </w:rPr>
    </w:pPr>
  </w:p>
  <w:p w:rsidR="00CA2FE2" w:rsidRPr="00CA2FE2" w:rsidRDefault="00CA2FE2" w:rsidP="00CA2FE2">
    <w:pPr>
      <w:pStyle w:val="Footer"/>
      <w:tabs>
        <w:tab w:val="right" w:pos="9072"/>
      </w:tabs>
      <w:rPr>
        <w:rFonts w:ascii="Arial" w:hAnsi="Arial" w:cs="Arial"/>
        <w:sz w:val="16"/>
        <w:szCs w:val="16"/>
      </w:rPr>
    </w:pPr>
    <w:r w:rsidRPr="00CA2FE2">
      <w:rPr>
        <w:rFonts w:ascii="Arial" w:hAnsi="Arial" w:cs="Arial"/>
        <w:sz w:val="16"/>
        <w:szCs w:val="16"/>
      </w:rPr>
      <w:t xml:space="preserve">Page </w:t>
    </w:r>
    <w:r w:rsidRPr="00CA2FE2">
      <w:rPr>
        <w:rFonts w:ascii="Arial" w:hAnsi="Arial" w:cs="Arial"/>
        <w:sz w:val="16"/>
        <w:szCs w:val="16"/>
      </w:rPr>
      <w:fldChar w:fldCharType="begin"/>
    </w:r>
    <w:r w:rsidRPr="00CA2FE2">
      <w:rPr>
        <w:rFonts w:ascii="Arial" w:hAnsi="Arial" w:cs="Arial"/>
        <w:sz w:val="16"/>
        <w:szCs w:val="16"/>
      </w:rPr>
      <w:instrText xml:space="preserve"> PAGE </w:instrText>
    </w:r>
    <w:r w:rsidRPr="00CA2FE2">
      <w:rPr>
        <w:rFonts w:ascii="Arial" w:hAnsi="Arial" w:cs="Arial"/>
        <w:sz w:val="16"/>
        <w:szCs w:val="16"/>
      </w:rPr>
      <w:fldChar w:fldCharType="separate"/>
    </w:r>
    <w:r w:rsidR="0002796F">
      <w:rPr>
        <w:rFonts w:ascii="Arial" w:hAnsi="Arial" w:cs="Arial"/>
        <w:noProof/>
        <w:sz w:val="16"/>
        <w:szCs w:val="16"/>
      </w:rPr>
      <w:t>2</w:t>
    </w:r>
    <w:r w:rsidRPr="00CA2FE2">
      <w:rPr>
        <w:rFonts w:ascii="Arial" w:hAnsi="Arial" w:cs="Arial"/>
        <w:sz w:val="16"/>
        <w:szCs w:val="16"/>
      </w:rPr>
      <w:fldChar w:fldCharType="end"/>
    </w:r>
    <w:r w:rsidRPr="00CA2FE2">
      <w:rPr>
        <w:rFonts w:ascii="Arial" w:hAnsi="Arial" w:cs="Arial"/>
        <w:sz w:val="16"/>
        <w:szCs w:val="16"/>
      </w:rPr>
      <w:t xml:space="preserve"> of </w:t>
    </w:r>
    <w:r w:rsidRPr="00CA2FE2">
      <w:rPr>
        <w:rFonts w:ascii="Arial" w:hAnsi="Arial" w:cs="Arial"/>
        <w:sz w:val="16"/>
        <w:szCs w:val="16"/>
      </w:rPr>
      <w:fldChar w:fldCharType="begin"/>
    </w:r>
    <w:r w:rsidRPr="00CA2FE2">
      <w:rPr>
        <w:rFonts w:ascii="Arial" w:hAnsi="Arial" w:cs="Arial"/>
        <w:sz w:val="16"/>
        <w:szCs w:val="16"/>
      </w:rPr>
      <w:instrText xml:space="preserve"> NUMPAGES  </w:instrText>
    </w:r>
    <w:r w:rsidRPr="00CA2FE2">
      <w:rPr>
        <w:rFonts w:ascii="Arial" w:hAnsi="Arial" w:cs="Arial"/>
        <w:sz w:val="16"/>
        <w:szCs w:val="16"/>
      </w:rPr>
      <w:fldChar w:fldCharType="separate"/>
    </w:r>
    <w:r w:rsidR="0002796F">
      <w:rPr>
        <w:rFonts w:ascii="Arial" w:hAnsi="Arial" w:cs="Arial"/>
        <w:noProof/>
        <w:sz w:val="16"/>
        <w:szCs w:val="16"/>
      </w:rPr>
      <w:t>2</w:t>
    </w:r>
    <w:r w:rsidRPr="00CA2FE2">
      <w:rPr>
        <w:rFonts w:ascii="Arial" w:hAnsi="Arial" w:cs="Arial"/>
        <w:sz w:val="16"/>
        <w:szCs w:val="16"/>
      </w:rPr>
      <w:fldChar w:fldCharType="end"/>
    </w:r>
  </w:p>
  <w:p w:rsidR="00CA2FE2" w:rsidRPr="00CA2FE2" w:rsidRDefault="00CA2FE2" w:rsidP="00CA2FE2">
    <w:pPr>
      <w:pStyle w:val="Footer"/>
      <w:tabs>
        <w:tab w:val="right" w:pos="9072"/>
      </w:tabs>
      <w:rPr>
        <w:rFonts w:ascii="Arial" w:hAnsi="Arial" w:cs="Arial"/>
        <w:sz w:val="16"/>
        <w:szCs w:val="16"/>
      </w:rPr>
    </w:pPr>
  </w:p>
  <w:p w:rsidR="00CA2FE2" w:rsidRPr="00CA2FE2" w:rsidRDefault="00CA2FE2" w:rsidP="00203027">
    <w:pPr>
      <w:pStyle w:val="Footer"/>
      <w:tabs>
        <w:tab w:val="right" w:pos="8931"/>
      </w:tabs>
      <w:jc w:val="center"/>
      <w:rPr>
        <w:rFonts w:ascii="Arial" w:hAnsi="Arial" w:cs="Arial"/>
        <w:b/>
        <w:bCs/>
        <w:color w:val="939598"/>
        <w:sz w:val="16"/>
        <w:szCs w:val="16"/>
      </w:rPr>
    </w:pPr>
    <w:r w:rsidRPr="00CA2FE2">
      <w:rPr>
        <w:rFonts w:ascii="Arial" w:hAnsi="Arial" w:cs="Arial"/>
        <w:b/>
        <w:bCs/>
        <w:color w:val="939598"/>
        <w:sz w:val="16"/>
        <w:szCs w:val="16"/>
      </w:rPr>
      <w:t>Emergency Telecommunications Cluster (ETC)</w:t>
    </w:r>
  </w:p>
  <w:p w:rsidR="006F6CE6" w:rsidRPr="00CA2FE2" w:rsidRDefault="00CA2FE2" w:rsidP="00CA2FE2">
    <w:pPr>
      <w:pStyle w:val="Footer"/>
      <w:tabs>
        <w:tab w:val="right" w:pos="8931"/>
      </w:tabs>
      <w:jc w:val="center"/>
      <w:rPr>
        <w:rFonts w:ascii="Arial" w:hAnsi="Arial" w:cs="Arial"/>
        <w:b/>
        <w:bCs/>
        <w:color w:val="0054A6"/>
        <w:sz w:val="16"/>
        <w:szCs w:val="16"/>
      </w:rPr>
    </w:pPr>
    <w:r w:rsidRPr="00CA2FE2">
      <w:rPr>
        <w:rFonts w:ascii="Arial" w:hAnsi="Arial" w:cs="Arial"/>
        <w:b/>
        <w:bCs/>
        <w:color w:val="0054A6"/>
        <w:sz w:val="16"/>
        <w:szCs w:val="16"/>
      </w:rPr>
      <w:t>www.ETCluster.org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E3" w:rsidRPr="00F750E3" w:rsidRDefault="00F750E3" w:rsidP="001C75ED">
    <w:pPr>
      <w:pStyle w:val="NoSpacing"/>
      <w:rPr>
        <w:rFonts w:ascii="Arial" w:hAnsi="Arial" w:cs="Arial"/>
      </w:rPr>
    </w:pPr>
  </w:p>
  <w:p w:rsidR="00F750E3" w:rsidRPr="00F750E3" w:rsidRDefault="00F750E3" w:rsidP="001C75ED">
    <w:pPr>
      <w:pStyle w:val="NoSpacing"/>
      <w:pBdr>
        <w:top w:val="single" w:sz="8" w:space="1" w:color="F58220"/>
      </w:pBdr>
      <w:rPr>
        <w:rFonts w:ascii="Arial" w:hAnsi="Arial" w:cs="Arial"/>
        <w:sz w:val="10"/>
        <w:szCs w:val="10"/>
      </w:rPr>
    </w:pPr>
  </w:p>
  <w:p w:rsidR="00F750E3" w:rsidRPr="00F750E3" w:rsidRDefault="00F750E3" w:rsidP="001C75ED">
    <w:pPr>
      <w:pStyle w:val="Footer"/>
      <w:tabs>
        <w:tab w:val="right" w:pos="9072"/>
      </w:tabs>
      <w:rPr>
        <w:rFonts w:ascii="Arial" w:hAnsi="Arial" w:cs="Arial"/>
        <w:sz w:val="16"/>
        <w:szCs w:val="16"/>
      </w:rPr>
    </w:pPr>
    <w:r w:rsidRPr="00F750E3">
      <w:rPr>
        <w:rFonts w:ascii="Arial" w:hAnsi="Arial" w:cs="Arial"/>
        <w:sz w:val="16"/>
        <w:szCs w:val="16"/>
      </w:rPr>
      <w:t xml:space="preserve">Page </w:t>
    </w:r>
    <w:r w:rsidRPr="00F750E3">
      <w:rPr>
        <w:rFonts w:ascii="Arial" w:hAnsi="Arial" w:cs="Arial"/>
        <w:sz w:val="16"/>
        <w:szCs w:val="16"/>
      </w:rPr>
      <w:fldChar w:fldCharType="begin"/>
    </w:r>
    <w:r w:rsidRPr="00F750E3">
      <w:rPr>
        <w:rFonts w:ascii="Arial" w:hAnsi="Arial" w:cs="Arial"/>
        <w:sz w:val="16"/>
        <w:szCs w:val="16"/>
      </w:rPr>
      <w:instrText xml:space="preserve"> PAGE </w:instrText>
    </w:r>
    <w:r w:rsidRPr="00F750E3">
      <w:rPr>
        <w:rFonts w:ascii="Arial" w:hAnsi="Arial" w:cs="Arial"/>
        <w:sz w:val="16"/>
        <w:szCs w:val="16"/>
      </w:rPr>
      <w:fldChar w:fldCharType="separate"/>
    </w:r>
    <w:r w:rsidR="0002796F">
      <w:rPr>
        <w:rFonts w:ascii="Arial" w:hAnsi="Arial" w:cs="Arial"/>
        <w:noProof/>
        <w:sz w:val="16"/>
        <w:szCs w:val="16"/>
      </w:rPr>
      <w:t>1</w:t>
    </w:r>
    <w:r w:rsidRPr="00F750E3">
      <w:rPr>
        <w:rFonts w:ascii="Arial" w:hAnsi="Arial" w:cs="Arial"/>
        <w:sz w:val="16"/>
        <w:szCs w:val="16"/>
      </w:rPr>
      <w:fldChar w:fldCharType="end"/>
    </w:r>
    <w:r w:rsidRPr="00F750E3">
      <w:rPr>
        <w:rFonts w:ascii="Arial" w:hAnsi="Arial" w:cs="Arial"/>
        <w:sz w:val="16"/>
        <w:szCs w:val="16"/>
      </w:rPr>
      <w:t xml:space="preserve"> of </w:t>
    </w:r>
    <w:r w:rsidRPr="00F750E3">
      <w:rPr>
        <w:rFonts w:ascii="Arial" w:hAnsi="Arial" w:cs="Arial"/>
        <w:sz w:val="16"/>
        <w:szCs w:val="16"/>
      </w:rPr>
      <w:fldChar w:fldCharType="begin"/>
    </w:r>
    <w:r w:rsidRPr="00F750E3">
      <w:rPr>
        <w:rFonts w:ascii="Arial" w:hAnsi="Arial" w:cs="Arial"/>
        <w:sz w:val="16"/>
        <w:szCs w:val="16"/>
      </w:rPr>
      <w:instrText xml:space="preserve"> NUMPAGES  </w:instrText>
    </w:r>
    <w:r w:rsidRPr="00F750E3">
      <w:rPr>
        <w:rFonts w:ascii="Arial" w:hAnsi="Arial" w:cs="Arial"/>
        <w:sz w:val="16"/>
        <w:szCs w:val="16"/>
      </w:rPr>
      <w:fldChar w:fldCharType="separate"/>
    </w:r>
    <w:r w:rsidR="0002796F">
      <w:rPr>
        <w:rFonts w:ascii="Arial" w:hAnsi="Arial" w:cs="Arial"/>
        <w:noProof/>
        <w:sz w:val="16"/>
        <w:szCs w:val="16"/>
      </w:rPr>
      <w:t>2</w:t>
    </w:r>
    <w:r w:rsidRPr="00F750E3">
      <w:rPr>
        <w:rFonts w:ascii="Arial" w:hAnsi="Arial" w:cs="Arial"/>
        <w:sz w:val="16"/>
        <w:szCs w:val="16"/>
      </w:rPr>
      <w:fldChar w:fldCharType="end"/>
    </w:r>
  </w:p>
  <w:p w:rsidR="00F750E3" w:rsidRPr="00F750E3" w:rsidRDefault="00F750E3" w:rsidP="001C75ED">
    <w:pPr>
      <w:pStyle w:val="Footer"/>
      <w:tabs>
        <w:tab w:val="right" w:pos="9072"/>
      </w:tabs>
      <w:rPr>
        <w:rFonts w:ascii="Arial" w:hAnsi="Arial" w:cs="Arial"/>
        <w:sz w:val="16"/>
        <w:szCs w:val="16"/>
      </w:rPr>
    </w:pPr>
  </w:p>
  <w:p w:rsidR="0052700D" w:rsidRPr="00F750E3" w:rsidRDefault="00F750E3" w:rsidP="00F750E3">
    <w:pPr>
      <w:pStyle w:val="Footer"/>
      <w:tabs>
        <w:tab w:val="right" w:pos="8931"/>
      </w:tabs>
      <w:jc w:val="center"/>
      <w:rPr>
        <w:rFonts w:ascii="Arial" w:hAnsi="Arial" w:cs="Arial"/>
        <w:b/>
        <w:bCs/>
        <w:i/>
        <w:iCs/>
        <w:color w:val="939598"/>
        <w:sz w:val="16"/>
        <w:szCs w:val="16"/>
      </w:rPr>
    </w:pPr>
    <w:r w:rsidRPr="00F750E3">
      <w:rPr>
        <w:rFonts w:ascii="Arial" w:hAnsi="Arial" w:cs="Arial"/>
        <w:b/>
        <w:bCs/>
        <w:i/>
        <w:iCs/>
        <w:color w:val="939598"/>
        <w:sz w:val="16"/>
        <w:szCs w:val="16"/>
      </w:rPr>
      <w:t>The ETC provides timely, predictable and effective Information Communications Technology services to support the humanitarian community in carrying-out their work efficiently, effectively and safely.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FC1" w:rsidRDefault="00110FC1" w:rsidP="00665B4D">
      <w:r>
        <w:separator/>
      </w:r>
    </w:p>
  </w:footnote>
  <w:footnote w:type="continuationSeparator" w:id="0">
    <w:p w:rsidR="00110FC1" w:rsidRDefault="00110FC1" w:rsidP="0066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E3" w:rsidRPr="00E16289" w:rsidRDefault="00F750E3" w:rsidP="00647CC9">
    <w:pPr>
      <w:pStyle w:val="Header"/>
      <w:pBdr>
        <w:bottom w:val="single" w:sz="8" w:space="1" w:color="F58220"/>
      </w:pBdr>
    </w:pPr>
    <w:r>
      <w:rPr>
        <w:noProof/>
      </w:rPr>
      <w:drawing>
        <wp:inline distT="0" distB="0" distL="0" distR="0" wp14:anchorId="2654EA36" wp14:editId="22A9DE07">
          <wp:extent cx="784860" cy="678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1---ETC-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128" r="36856" b="34074"/>
                  <a:stretch/>
                </pic:blipFill>
                <pic:spPr bwMode="auto">
                  <a:xfrm>
                    <a:off x="0" y="0"/>
                    <a:ext cx="784860" cy="678180"/>
                  </a:xfrm>
                  <a:prstGeom prst="rect">
                    <a:avLst/>
                  </a:prstGeom>
                  <a:noFill/>
                  <a:ln>
                    <a:noFill/>
                  </a:ln>
                  <a:extLst>
                    <a:ext uri="{53640926-AAD7-44D8-BBD7-CCE9431645EC}">
                      <a14:shadowObscured xmlns:a14="http://schemas.microsoft.com/office/drawing/2010/main"/>
                    </a:ext>
                  </a:extLst>
                </pic:spPr>
              </pic:pic>
            </a:graphicData>
          </a:graphic>
        </wp:inline>
      </w:drawing>
    </w:r>
  </w:p>
  <w:p w:rsidR="00F750E3" w:rsidRPr="00C843EB" w:rsidRDefault="00F750E3" w:rsidP="00C843EB">
    <w:pPr>
      <w:pStyle w:val="Header"/>
    </w:pPr>
  </w:p>
  <w:p w:rsidR="00A96534" w:rsidRDefault="00A96534" w:rsidP="00665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96534" w:rsidTr="00455543">
      <w:tc>
        <w:tcPr>
          <w:tcW w:w="9576" w:type="dxa"/>
        </w:tcPr>
        <w:p w:rsidR="00A96534" w:rsidRDefault="00A96534" w:rsidP="001339A1">
          <w:pPr>
            <w:pStyle w:val="Header"/>
            <w:jc w:val="center"/>
          </w:pPr>
          <w:r>
            <w:rPr>
              <w:noProof/>
            </w:rPr>
            <w:drawing>
              <wp:inline distT="0" distB="0" distL="0" distR="0" wp14:anchorId="3A38D0BB" wp14:editId="3A38D0BC">
                <wp:extent cx="3520440" cy="12001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1---ETC-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20440" cy="1200150"/>
                        </a:xfrm>
                        <a:prstGeom prst="rect">
                          <a:avLst/>
                        </a:prstGeom>
                        <a:noFill/>
                        <a:ln w="9525">
                          <a:noFill/>
                          <a:miter lim="800000"/>
                          <a:headEnd/>
                          <a:tailEnd/>
                        </a:ln>
                      </pic:spPr>
                    </pic:pic>
                  </a:graphicData>
                </a:graphic>
              </wp:inline>
            </w:drawing>
          </w:r>
        </w:p>
      </w:tc>
    </w:tr>
  </w:tbl>
  <w:p w:rsidR="00A96534" w:rsidRDefault="00A96534" w:rsidP="00665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110"/>
    <w:multiLevelType w:val="hybridMultilevel"/>
    <w:tmpl w:val="79145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04CC9"/>
    <w:multiLevelType w:val="hybridMultilevel"/>
    <w:tmpl w:val="E746F1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530EBB"/>
    <w:multiLevelType w:val="hybridMultilevel"/>
    <w:tmpl w:val="7E5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43570"/>
    <w:multiLevelType w:val="hybridMultilevel"/>
    <w:tmpl w:val="84E24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B65E93"/>
    <w:multiLevelType w:val="hybridMultilevel"/>
    <w:tmpl w:val="DE9A3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032ED1"/>
    <w:multiLevelType w:val="hybridMultilevel"/>
    <w:tmpl w:val="A4C0E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3D3928"/>
    <w:multiLevelType w:val="hybridMultilevel"/>
    <w:tmpl w:val="F9281E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233F9B"/>
    <w:multiLevelType w:val="hybridMultilevel"/>
    <w:tmpl w:val="E3A48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D2E7B"/>
    <w:multiLevelType w:val="hybridMultilevel"/>
    <w:tmpl w:val="A740D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0F28FE"/>
    <w:multiLevelType w:val="hybridMultilevel"/>
    <w:tmpl w:val="C93EE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ED4D2D"/>
    <w:multiLevelType w:val="hybridMultilevel"/>
    <w:tmpl w:val="5E6E0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81D34"/>
    <w:multiLevelType w:val="multilevel"/>
    <w:tmpl w:val="304E6D0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4B7F19F8"/>
    <w:multiLevelType w:val="hybridMultilevel"/>
    <w:tmpl w:val="CD8AA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AB4C65"/>
    <w:multiLevelType w:val="hybridMultilevel"/>
    <w:tmpl w:val="2938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EB39AA"/>
    <w:multiLevelType w:val="hybridMultilevel"/>
    <w:tmpl w:val="CF4E9D52"/>
    <w:lvl w:ilvl="0" w:tplc="2286C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C95A4B"/>
    <w:multiLevelType w:val="hybridMultilevel"/>
    <w:tmpl w:val="82BE2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7F399F"/>
    <w:multiLevelType w:val="hybridMultilevel"/>
    <w:tmpl w:val="B394C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01887"/>
    <w:multiLevelType w:val="hybridMultilevel"/>
    <w:tmpl w:val="2B163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6E4F89"/>
    <w:multiLevelType w:val="hybridMultilevel"/>
    <w:tmpl w:val="06229866"/>
    <w:lvl w:ilvl="0" w:tplc="77DA62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6462B"/>
    <w:multiLevelType w:val="hybridMultilevel"/>
    <w:tmpl w:val="43440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C61887"/>
    <w:multiLevelType w:val="hybridMultilevel"/>
    <w:tmpl w:val="3C5272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2955CE"/>
    <w:multiLevelType w:val="hybridMultilevel"/>
    <w:tmpl w:val="0F881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3A03F1"/>
    <w:multiLevelType w:val="hybridMultilevel"/>
    <w:tmpl w:val="314A4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4D4086"/>
    <w:multiLevelType w:val="hybridMultilevel"/>
    <w:tmpl w:val="4E66279C"/>
    <w:lvl w:ilvl="0" w:tplc="DE8E95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23"/>
  </w:num>
  <w:num w:numId="4">
    <w:abstractNumId w:val="4"/>
  </w:num>
  <w:num w:numId="5">
    <w:abstractNumId w:val="12"/>
  </w:num>
  <w:num w:numId="6">
    <w:abstractNumId w:val="20"/>
  </w:num>
  <w:num w:numId="7">
    <w:abstractNumId w:val="13"/>
  </w:num>
  <w:num w:numId="8">
    <w:abstractNumId w:val="19"/>
  </w:num>
  <w:num w:numId="9">
    <w:abstractNumId w:val="8"/>
  </w:num>
  <w:num w:numId="10">
    <w:abstractNumId w:val="6"/>
  </w:num>
  <w:num w:numId="11">
    <w:abstractNumId w:val="7"/>
  </w:num>
  <w:num w:numId="12">
    <w:abstractNumId w:val="16"/>
  </w:num>
  <w:num w:numId="13">
    <w:abstractNumId w:val="9"/>
  </w:num>
  <w:num w:numId="14">
    <w:abstractNumId w:val="1"/>
  </w:num>
  <w:num w:numId="15">
    <w:abstractNumId w:val="15"/>
  </w:num>
  <w:num w:numId="16">
    <w:abstractNumId w:val="11"/>
  </w:num>
  <w:num w:numId="17">
    <w:abstractNumId w:val="21"/>
  </w:num>
  <w:num w:numId="18">
    <w:abstractNumId w:val="10"/>
  </w:num>
  <w:num w:numId="19">
    <w:abstractNumId w:val="18"/>
  </w:num>
  <w:num w:numId="20">
    <w:abstractNumId w:val="5"/>
  </w:num>
  <w:num w:numId="21">
    <w:abstractNumId w:val="0"/>
  </w:num>
  <w:num w:numId="22">
    <w:abstractNumId w:val="3"/>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4D"/>
    <w:rsid w:val="0000663C"/>
    <w:rsid w:val="00015B48"/>
    <w:rsid w:val="00024A15"/>
    <w:rsid w:val="0002796F"/>
    <w:rsid w:val="00034CEF"/>
    <w:rsid w:val="000367EA"/>
    <w:rsid w:val="00036BEB"/>
    <w:rsid w:val="00050E5A"/>
    <w:rsid w:val="000552B9"/>
    <w:rsid w:val="000552E5"/>
    <w:rsid w:val="0005554F"/>
    <w:rsid w:val="00061782"/>
    <w:rsid w:val="0006376D"/>
    <w:rsid w:val="000652E7"/>
    <w:rsid w:val="00066AB9"/>
    <w:rsid w:val="00081845"/>
    <w:rsid w:val="0008704C"/>
    <w:rsid w:val="00090C19"/>
    <w:rsid w:val="00095DE6"/>
    <w:rsid w:val="000A3029"/>
    <w:rsid w:val="000A3693"/>
    <w:rsid w:val="000B0630"/>
    <w:rsid w:val="000B36C0"/>
    <w:rsid w:val="000B7B3F"/>
    <w:rsid w:val="000C5EBE"/>
    <w:rsid w:val="000D029B"/>
    <w:rsid w:val="000E1767"/>
    <w:rsid w:val="000E223B"/>
    <w:rsid w:val="000F5B39"/>
    <w:rsid w:val="000F65E6"/>
    <w:rsid w:val="00103CC0"/>
    <w:rsid w:val="0010599A"/>
    <w:rsid w:val="001105AF"/>
    <w:rsid w:val="00110FC1"/>
    <w:rsid w:val="0011111A"/>
    <w:rsid w:val="0011224D"/>
    <w:rsid w:val="00113E65"/>
    <w:rsid w:val="00114BDE"/>
    <w:rsid w:val="00115E70"/>
    <w:rsid w:val="001207D9"/>
    <w:rsid w:val="001255BD"/>
    <w:rsid w:val="00126236"/>
    <w:rsid w:val="00126D40"/>
    <w:rsid w:val="001339A1"/>
    <w:rsid w:val="00135B59"/>
    <w:rsid w:val="00140DBE"/>
    <w:rsid w:val="00142BCF"/>
    <w:rsid w:val="00144E62"/>
    <w:rsid w:val="001453E3"/>
    <w:rsid w:val="00151B3C"/>
    <w:rsid w:val="00153EF7"/>
    <w:rsid w:val="00154995"/>
    <w:rsid w:val="001555D5"/>
    <w:rsid w:val="00156510"/>
    <w:rsid w:val="00162433"/>
    <w:rsid w:val="001654CD"/>
    <w:rsid w:val="0017149C"/>
    <w:rsid w:val="00173199"/>
    <w:rsid w:val="00175548"/>
    <w:rsid w:val="001759B1"/>
    <w:rsid w:val="0017600B"/>
    <w:rsid w:val="00180375"/>
    <w:rsid w:val="001821E3"/>
    <w:rsid w:val="00185620"/>
    <w:rsid w:val="001871CA"/>
    <w:rsid w:val="001A03BB"/>
    <w:rsid w:val="001A0922"/>
    <w:rsid w:val="001A1FBA"/>
    <w:rsid w:val="001A2811"/>
    <w:rsid w:val="001A3B95"/>
    <w:rsid w:val="001A7DA6"/>
    <w:rsid w:val="001B0CAC"/>
    <w:rsid w:val="001B4ABD"/>
    <w:rsid w:val="001C53D0"/>
    <w:rsid w:val="001D7C57"/>
    <w:rsid w:val="001E0BFE"/>
    <w:rsid w:val="001E13EA"/>
    <w:rsid w:val="001F68B7"/>
    <w:rsid w:val="00202202"/>
    <w:rsid w:val="00203E81"/>
    <w:rsid w:val="00205881"/>
    <w:rsid w:val="00223BC5"/>
    <w:rsid w:val="0023376D"/>
    <w:rsid w:val="0025078E"/>
    <w:rsid w:val="00252071"/>
    <w:rsid w:val="002600D9"/>
    <w:rsid w:val="00265BE4"/>
    <w:rsid w:val="00272B96"/>
    <w:rsid w:val="00276025"/>
    <w:rsid w:val="00276482"/>
    <w:rsid w:val="002767C1"/>
    <w:rsid w:val="00277D9A"/>
    <w:rsid w:val="00281F59"/>
    <w:rsid w:val="00286DD2"/>
    <w:rsid w:val="00294CCA"/>
    <w:rsid w:val="00295A41"/>
    <w:rsid w:val="002A25B0"/>
    <w:rsid w:val="002B1F6D"/>
    <w:rsid w:val="002B2447"/>
    <w:rsid w:val="002B5AD3"/>
    <w:rsid w:val="002B642E"/>
    <w:rsid w:val="002C2669"/>
    <w:rsid w:val="002C3FFB"/>
    <w:rsid w:val="002C5897"/>
    <w:rsid w:val="002E35CF"/>
    <w:rsid w:val="002E79FD"/>
    <w:rsid w:val="002F16A2"/>
    <w:rsid w:val="002F3690"/>
    <w:rsid w:val="00305BDB"/>
    <w:rsid w:val="00311414"/>
    <w:rsid w:val="0031436F"/>
    <w:rsid w:val="0031547A"/>
    <w:rsid w:val="00332725"/>
    <w:rsid w:val="003329AF"/>
    <w:rsid w:val="00334DE3"/>
    <w:rsid w:val="00346C77"/>
    <w:rsid w:val="003517B0"/>
    <w:rsid w:val="00353C31"/>
    <w:rsid w:val="00354765"/>
    <w:rsid w:val="00357C50"/>
    <w:rsid w:val="003600E1"/>
    <w:rsid w:val="00363CB0"/>
    <w:rsid w:val="00365BF2"/>
    <w:rsid w:val="00370737"/>
    <w:rsid w:val="003710A6"/>
    <w:rsid w:val="0037289B"/>
    <w:rsid w:val="0037524A"/>
    <w:rsid w:val="00377365"/>
    <w:rsid w:val="00381AE3"/>
    <w:rsid w:val="00382E9A"/>
    <w:rsid w:val="00383A39"/>
    <w:rsid w:val="00385DEE"/>
    <w:rsid w:val="003A075C"/>
    <w:rsid w:val="003A258A"/>
    <w:rsid w:val="003A30D2"/>
    <w:rsid w:val="003B6C56"/>
    <w:rsid w:val="003C1D6B"/>
    <w:rsid w:val="003C38DA"/>
    <w:rsid w:val="003D2337"/>
    <w:rsid w:val="003D6FD3"/>
    <w:rsid w:val="003E72A7"/>
    <w:rsid w:val="003F24F2"/>
    <w:rsid w:val="003F29F8"/>
    <w:rsid w:val="00401374"/>
    <w:rsid w:val="0040721B"/>
    <w:rsid w:val="004072AF"/>
    <w:rsid w:val="00417DD8"/>
    <w:rsid w:val="004243C8"/>
    <w:rsid w:val="00427AB2"/>
    <w:rsid w:val="0043141F"/>
    <w:rsid w:val="00432233"/>
    <w:rsid w:val="00441097"/>
    <w:rsid w:val="00441C17"/>
    <w:rsid w:val="00455F26"/>
    <w:rsid w:val="0045640D"/>
    <w:rsid w:val="004568E6"/>
    <w:rsid w:val="00456901"/>
    <w:rsid w:val="0045733C"/>
    <w:rsid w:val="00464F5E"/>
    <w:rsid w:val="004724AA"/>
    <w:rsid w:val="00472D50"/>
    <w:rsid w:val="00473687"/>
    <w:rsid w:val="00480139"/>
    <w:rsid w:val="00481A56"/>
    <w:rsid w:val="004830D4"/>
    <w:rsid w:val="00487B5D"/>
    <w:rsid w:val="0049288A"/>
    <w:rsid w:val="00492FA7"/>
    <w:rsid w:val="00495E69"/>
    <w:rsid w:val="0049637C"/>
    <w:rsid w:val="004970EA"/>
    <w:rsid w:val="004979C3"/>
    <w:rsid w:val="004A3E01"/>
    <w:rsid w:val="004A5470"/>
    <w:rsid w:val="004A6CCE"/>
    <w:rsid w:val="004B1760"/>
    <w:rsid w:val="004B5483"/>
    <w:rsid w:val="004C69A1"/>
    <w:rsid w:val="004D02C8"/>
    <w:rsid w:val="004D0929"/>
    <w:rsid w:val="004D31C0"/>
    <w:rsid w:val="004E47AE"/>
    <w:rsid w:val="004F0CF5"/>
    <w:rsid w:val="004F2A74"/>
    <w:rsid w:val="004F34BA"/>
    <w:rsid w:val="004F3630"/>
    <w:rsid w:val="004F4283"/>
    <w:rsid w:val="00500E51"/>
    <w:rsid w:val="00503A36"/>
    <w:rsid w:val="00505E13"/>
    <w:rsid w:val="00510291"/>
    <w:rsid w:val="00514752"/>
    <w:rsid w:val="00514E7C"/>
    <w:rsid w:val="00514F77"/>
    <w:rsid w:val="00525259"/>
    <w:rsid w:val="0052530C"/>
    <w:rsid w:val="0052700D"/>
    <w:rsid w:val="00527240"/>
    <w:rsid w:val="0052782E"/>
    <w:rsid w:val="00527B58"/>
    <w:rsid w:val="00543675"/>
    <w:rsid w:val="00546895"/>
    <w:rsid w:val="00550C75"/>
    <w:rsid w:val="00550DC9"/>
    <w:rsid w:val="0055786E"/>
    <w:rsid w:val="00567E0D"/>
    <w:rsid w:val="00573FDC"/>
    <w:rsid w:val="005743AD"/>
    <w:rsid w:val="005749E5"/>
    <w:rsid w:val="005760A8"/>
    <w:rsid w:val="00583B3C"/>
    <w:rsid w:val="00592DB7"/>
    <w:rsid w:val="00592F6D"/>
    <w:rsid w:val="00594682"/>
    <w:rsid w:val="005A0F19"/>
    <w:rsid w:val="005A2670"/>
    <w:rsid w:val="005A7CF3"/>
    <w:rsid w:val="005B167D"/>
    <w:rsid w:val="005B395F"/>
    <w:rsid w:val="005C14CA"/>
    <w:rsid w:val="005C2F84"/>
    <w:rsid w:val="005C5A1C"/>
    <w:rsid w:val="005C5C97"/>
    <w:rsid w:val="005C665A"/>
    <w:rsid w:val="005C6CFC"/>
    <w:rsid w:val="005D25CC"/>
    <w:rsid w:val="005E0C76"/>
    <w:rsid w:val="005E13CC"/>
    <w:rsid w:val="005E59F0"/>
    <w:rsid w:val="005E784D"/>
    <w:rsid w:val="005E7E32"/>
    <w:rsid w:val="0060171B"/>
    <w:rsid w:val="00602AF8"/>
    <w:rsid w:val="006065C5"/>
    <w:rsid w:val="006114A8"/>
    <w:rsid w:val="00615406"/>
    <w:rsid w:val="00616F06"/>
    <w:rsid w:val="00617CF4"/>
    <w:rsid w:val="0062006F"/>
    <w:rsid w:val="006222C2"/>
    <w:rsid w:val="00624777"/>
    <w:rsid w:val="00625C70"/>
    <w:rsid w:val="00630AF2"/>
    <w:rsid w:val="006325C8"/>
    <w:rsid w:val="006341E3"/>
    <w:rsid w:val="00637022"/>
    <w:rsid w:val="006531F6"/>
    <w:rsid w:val="00660D2C"/>
    <w:rsid w:val="006625EF"/>
    <w:rsid w:val="00662A58"/>
    <w:rsid w:val="00665B4D"/>
    <w:rsid w:val="00677A7D"/>
    <w:rsid w:val="0068369E"/>
    <w:rsid w:val="0068646C"/>
    <w:rsid w:val="00690A03"/>
    <w:rsid w:val="006B60F1"/>
    <w:rsid w:val="006D029A"/>
    <w:rsid w:val="006D530F"/>
    <w:rsid w:val="006D7838"/>
    <w:rsid w:val="006E295E"/>
    <w:rsid w:val="006E60B4"/>
    <w:rsid w:val="006F4AC3"/>
    <w:rsid w:val="006F6CE6"/>
    <w:rsid w:val="00703849"/>
    <w:rsid w:val="00704D71"/>
    <w:rsid w:val="007055CC"/>
    <w:rsid w:val="00707799"/>
    <w:rsid w:val="00720CF5"/>
    <w:rsid w:val="00724809"/>
    <w:rsid w:val="007358B5"/>
    <w:rsid w:val="007472E1"/>
    <w:rsid w:val="00751ADB"/>
    <w:rsid w:val="00755392"/>
    <w:rsid w:val="00756FB3"/>
    <w:rsid w:val="0076112F"/>
    <w:rsid w:val="00763857"/>
    <w:rsid w:val="007729F4"/>
    <w:rsid w:val="0077462E"/>
    <w:rsid w:val="0078251B"/>
    <w:rsid w:val="00784093"/>
    <w:rsid w:val="007855D5"/>
    <w:rsid w:val="007953CC"/>
    <w:rsid w:val="007A05B5"/>
    <w:rsid w:val="007A57E2"/>
    <w:rsid w:val="007A5E4B"/>
    <w:rsid w:val="007A7E28"/>
    <w:rsid w:val="007B209D"/>
    <w:rsid w:val="007B602E"/>
    <w:rsid w:val="007B7F0B"/>
    <w:rsid w:val="007C13C7"/>
    <w:rsid w:val="007C49A6"/>
    <w:rsid w:val="007C4E3A"/>
    <w:rsid w:val="007C71E9"/>
    <w:rsid w:val="007D085B"/>
    <w:rsid w:val="007D5A40"/>
    <w:rsid w:val="007D5E44"/>
    <w:rsid w:val="007D619E"/>
    <w:rsid w:val="007D6293"/>
    <w:rsid w:val="007E0355"/>
    <w:rsid w:val="007E46E7"/>
    <w:rsid w:val="007E7F00"/>
    <w:rsid w:val="007F173E"/>
    <w:rsid w:val="007F1EBD"/>
    <w:rsid w:val="007F28B0"/>
    <w:rsid w:val="007F4B4F"/>
    <w:rsid w:val="00801A07"/>
    <w:rsid w:val="00805975"/>
    <w:rsid w:val="0081145A"/>
    <w:rsid w:val="00815E20"/>
    <w:rsid w:val="00824C2E"/>
    <w:rsid w:val="00827E92"/>
    <w:rsid w:val="00833174"/>
    <w:rsid w:val="00844B61"/>
    <w:rsid w:val="0084574D"/>
    <w:rsid w:val="00850F03"/>
    <w:rsid w:val="00861D9C"/>
    <w:rsid w:val="00864FAA"/>
    <w:rsid w:val="00866E7B"/>
    <w:rsid w:val="00872002"/>
    <w:rsid w:val="00875665"/>
    <w:rsid w:val="00875FE8"/>
    <w:rsid w:val="008776F2"/>
    <w:rsid w:val="008839DA"/>
    <w:rsid w:val="008907F1"/>
    <w:rsid w:val="00890981"/>
    <w:rsid w:val="0089118B"/>
    <w:rsid w:val="00891A59"/>
    <w:rsid w:val="008924C4"/>
    <w:rsid w:val="00897E3C"/>
    <w:rsid w:val="008A075E"/>
    <w:rsid w:val="008C1D64"/>
    <w:rsid w:val="008D155C"/>
    <w:rsid w:val="008D6E61"/>
    <w:rsid w:val="008E05A2"/>
    <w:rsid w:val="008E1EDA"/>
    <w:rsid w:val="008F04E0"/>
    <w:rsid w:val="008F169F"/>
    <w:rsid w:val="008F4F53"/>
    <w:rsid w:val="008F5CD5"/>
    <w:rsid w:val="008F7F95"/>
    <w:rsid w:val="00902010"/>
    <w:rsid w:val="00902A53"/>
    <w:rsid w:val="0090762E"/>
    <w:rsid w:val="00910AD7"/>
    <w:rsid w:val="009147D5"/>
    <w:rsid w:val="009163BB"/>
    <w:rsid w:val="00917CC0"/>
    <w:rsid w:val="0093023D"/>
    <w:rsid w:val="00937038"/>
    <w:rsid w:val="009375A9"/>
    <w:rsid w:val="00944451"/>
    <w:rsid w:val="00945D43"/>
    <w:rsid w:val="00950E49"/>
    <w:rsid w:val="00952A0E"/>
    <w:rsid w:val="00957ECA"/>
    <w:rsid w:val="00961F7A"/>
    <w:rsid w:val="009639DF"/>
    <w:rsid w:val="009653B2"/>
    <w:rsid w:val="009712A5"/>
    <w:rsid w:val="0097384A"/>
    <w:rsid w:val="009803A4"/>
    <w:rsid w:val="00982E21"/>
    <w:rsid w:val="00986485"/>
    <w:rsid w:val="00990ED8"/>
    <w:rsid w:val="00996A1F"/>
    <w:rsid w:val="00996D08"/>
    <w:rsid w:val="009974D8"/>
    <w:rsid w:val="009A0359"/>
    <w:rsid w:val="009A2168"/>
    <w:rsid w:val="009A614A"/>
    <w:rsid w:val="009A6A41"/>
    <w:rsid w:val="009B0CB8"/>
    <w:rsid w:val="009B20C7"/>
    <w:rsid w:val="009B5798"/>
    <w:rsid w:val="009B6B8E"/>
    <w:rsid w:val="009C138A"/>
    <w:rsid w:val="009C1831"/>
    <w:rsid w:val="009C2039"/>
    <w:rsid w:val="009C3514"/>
    <w:rsid w:val="009D06A8"/>
    <w:rsid w:val="009D2523"/>
    <w:rsid w:val="009E59E8"/>
    <w:rsid w:val="009E6ADD"/>
    <w:rsid w:val="009F2DBA"/>
    <w:rsid w:val="009F354D"/>
    <w:rsid w:val="009F666B"/>
    <w:rsid w:val="009F715B"/>
    <w:rsid w:val="00A0012D"/>
    <w:rsid w:val="00A00CBE"/>
    <w:rsid w:val="00A01CAD"/>
    <w:rsid w:val="00A17849"/>
    <w:rsid w:val="00A22DF1"/>
    <w:rsid w:val="00A23231"/>
    <w:rsid w:val="00A2555A"/>
    <w:rsid w:val="00A40499"/>
    <w:rsid w:val="00A419B3"/>
    <w:rsid w:val="00A604B3"/>
    <w:rsid w:val="00A71480"/>
    <w:rsid w:val="00A716BA"/>
    <w:rsid w:val="00A75669"/>
    <w:rsid w:val="00A765F6"/>
    <w:rsid w:val="00A833A4"/>
    <w:rsid w:val="00A84AB9"/>
    <w:rsid w:val="00A9023F"/>
    <w:rsid w:val="00A948D9"/>
    <w:rsid w:val="00A94EDF"/>
    <w:rsid w:val="00A96534"/>
    <w:rsid w:val="00A96847"/>
    <w:rsid w:val="00AA6634"/>
    <w:rsid w:val="00AB5FEB"/>
    <w:rsid w:val="00AC38EA"/>
    <w:rsid w:val="00AC4C74"/>
    <w:rsid w:val="00AD1ABF"/>
    <w:rsid w:val="00AD227B"/>
    <w:rsid w:val="00AE0A9A"/>
    <w:rsid w:val="00AE663E"/>
    <w:rsid w:val="00AE6C13"/>
    <w:rsid w:val="00AE7DC8"/>
    <w:rsid w:val="00B01BDC"/>
    <w:rsid w:val="00B02FCC"/>
    <w:rsid w:val="00B102ED"/>
    <w:rsid w:val="00B10D32"/>
    <w:rsid w:val="00B14982"/>
    <w:rsid w:val="00B14ED3"/>
    <w:rsid w:val="00B23FC5"/>
    <w:rsid w:val="00B3302A"/>
    <w:rsid w:val="00B3729A"/>
    <w:rsid w:val="00B37671"/>
    <w:rsid w:val="00B46656"/>
    <w:rsid w:val="00B47AC9"/>
    <w:rsid w:val="00B5001F"/>
    <w:rsid w:val="00B52269"/>
    <w:rsid w:val="00B53CF3"/>
    <w:rsid w:val="00B629D8"/>
    <w:rsid w:val="00B65EA9"/>
    <w:rsid w:val="00B835B1"/>
    <w:rsid w:val="00B905C1"/>
    <w:rsid w:val="00BA1127"/>
    <w:rsid w:val="00BA260F"/>
    <w:rsid w:val="00BA4852"/>
    <w:rsid w:val="00BA4A17"/>
    <w:rsid w:val="00BA5EF4"/>
    <w:rsid w:val="00BB19D0"/>
    <w:rsid w:val="00BB2428"/>
    <w:rsid w:val="00BB5463"/>
    <w:rsid w:val="00BC180F"/>
    <w:rsid w:val="00BC4AFF"/>
    <w:rsid w:val="00BC7643"/>
    <w:rsid w:val="00BD0F37"/>
    <w:rsid w:val="00BD14C2"/>
    <w:rsid w:val="00BD5E68"/>
    <w:rsid w:val="00BD7794"/>
    <w:rsid w:val="00BE14AA"/>
    <w:rsid w:val="00BE50D2"/>
    <w:rsid w:val="00BE688A"/>
    <w:rsid w:val="00C00369"/>
    <w:rsid w:val="00C05121"/>
    <w:rsid w:val="00C075AF"/>
    <w:rsid w:val="00C110F2"/>
    <w:rsid w:val="00C140F0"/>
    <w:rsid w:val="00C145FE"/>
    <w:rsid w:val="00C17F8F"/>
    <w:rsid w:val="00C244B2"/>
    <w:rsid w:val="00C31CEE"/>
    <w:rsid w:val="00C34330"/>
    <w:rsid w:val="00C40423"/>
    <w:rsid w:val="00C421CB"/>
    <w:rsid w:val="00C42FE5"/>
    <w:rsid w:val="00C438F9"/>
    <w:rsid w:val="00C43D92"/>
    <w:rsid w:val="00C456CF"/>
    <w:rsid w:val="00C523EE"/>
    <w:rsid w:val="00C5397F"/>
    <w:rsid w:val="00C55E3C"/>
    <w:rsid w:val="00C61ECA"/>
    <w:rsid w:val="00C631FE"/>
    <w:rsid w:val="00C64B13"/>
    <w:rsid w:val="00C73CF8"/>
    <w:rsid w:val="00C84265"/>
    <w:rsid w:val="00C90EF4"/>
    <w:rsid w:val="00CA0DB2"/>
    <w:rsid w:val="00CA24F0"/>
    <w:rsid w:val="00CA2FE2"/>
    <w:rsid w:val="00CB2CA2"/>
    <w:rsid w:val="00CB4242"/>
    <w:rsid w:val="00CD2DA5"/>
    <w:rsid w:val="00CE050C"/>
    <w:rsid w:val="00CE2CDC"/>
    <w:rsid w:val="00CF0A27"/>
    <w:rsid w:val="00CF305C"/>
    <w:rsid w:val="00D02DD5"/>
    <w:rsid w:val="00D141C2"/>
    <w:rsid w:val="00D17E36"/>
    <w:rsid w:val="00D22A94"/>
    <w:rsid w:val="00D23EDC"/>
    <w:rsid w:val="00D26AE9"/>
    <w:rsid w:val="00D453BD"/>
    <w:rsid w:val="00D502EA"/>
    <w:rsid w:val="00D67726"/>
    <w:rsid w:val="00D70537"/>
    <w:rsid w:val="00D738D0"/>
    <w:rsid w:val="00D74237"/>
    <w:rsid w:val="00D825A3"/>
    <w:rsid w:val="00D862F1"/>
    <w:rsid w:val="00D86B25"/>
    <w:rsid w:val="00D90C19"/>
    <w:rsid w:val="00D9103C"/>
    <w:rsid w:val="00DA13A2"/>
    <w:rsid w:val="00DA1FF6"/>
    <w:rsid w:val="00DB15E6"/>
    <w:rsid w:val="00DB6177"/>
    <w:rsid w:val="00DD34D4"/>
    <w:rsid w:val="00DE1DDE"/>
    <w:rsid w:val="00DE1DFE"/>
    <w:rsid w:val="00DE2420"/>
    <w:rsid w:val="00DE7528"/>
    <w:rsid w:val="00E0107C"/>
    <w:rsid w:val="00E03D46"/>
    <w:rsid w:val="00E067E6"/>
    <w:rsid w:val="00E10B6E"/>
    <w:rsid w:val="00E119F2"/>
    <w:rsid w:val="00E12D35"/>
    <w:rsid w:val="00E22951"/>
    <w:rsid w:val="00E22DFB"/>
    <w:rsid w:val="00E26A51"/>
    <w:rsid w:val="00E3086D"/>
    <w:rsid w:val="00E32595"/>
    <w:rsid w:val="00E3300B"/>
    <w:rsid w:val="00E5002C"/>
    <w:rsid w:val="00E5363B"/>
    <w:rsid w:val="00E6272B"/>
    <w:rsid w:val="00E663FF"/>
    <w:rsid w:val="00E66D01"/>
    <w:rsid w:val="00E80EDA"/>
    <w:rsid w:val="00E81A40"/>
    <w:rsid w:val="00E824A4"/>
    <w:rsid w:val="00E86905"/>
    <w:rsid w:val="00E9044E"/>
    <w:rsid w:val="00E90DCA"/>
    <w:rsid w:val="00E92EA8"/>
    <w:rsid w:val="00E9375A"/>
    <w:rsid w:val="00E93843"/>
    <w:rsid w:val="00E95094"/>
    <w:rsid w:val="00E972D3"/>
    <w:rsid w:val="00EA3DBC"/>
    <w:rsid w:val="00EB7ADD"/>
    <w:rsid w:val="00EC1129"/>
    <w:rsid w:val="00ED0D51"/>
    <w:rsid w:val="00ED4A1C"/>
    <w:rsid w:val="00ED5435"/>
    <w:rsid w:val="00ED5E2F"/>
    <w:rsid w:val="00EE4EB8"/>
    <w:rsid w:val="00EE5A9E"/>
    <w:rsid w:val="00EE5E27"/>
    <w:rsid w:val="00EF5EC4"/>
    <w:rsid w:val="00EF61DE"/>
    <w:rsid w:val="00F06055"/>
    <w:rsid w:val="00F13875"/>
    <w:rsid w:val="00F14DEF"/>
    <w:rsid w:val="00F21378"/>
    <w:rsid w:val="00F337A2"/>
    <w:rsid w:val="00F43712"/>
    <w:rsid w:val="00F447A0"/>
    <w:rsid w:val="00F61C8B"/>
    <w:rsid w:val="00F62030"/>
    <w:rsid w:val="00F64F0A"/>
    <w:rsid w:val="00F750E3"/>
    <w:rsid w:val="00F77549"/>
    <w:rsid w:val="00F86D5D"/>
    <w:rsid w:val="00F91109"/>
    <w:rsid w:val="00FA0438"/>
    <w:rsid w:val="00FA2968"/>
    <w:rsid w:val="00FB082E"/>
    <w:rsid w:val="00FB170D"/>
    <w:rsid w:val="00FB56BB"/>
    <w:rsid w:val="00FC359F"/>
    <w:rsid w:val="00FC49A8"/>
    <w:rsid w:val="00FD58ED"/>
    <w:rsid w:val="00FD7CCE"/>
    <w:rsid w:val="00FE27DA"/>
    <w:rsid w:val="00FE3E11"/>
    <w:rsid w:val="00FF7C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6A2D1-67F1-400D-92D6-74429B3F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4D"/>
    <w:pPr>
      <w:spacing w:after="120"/>
      <w:jc w:val="both"/>
    </w:pPr>
    <w:rPr>
      <w:rFonts w:ascii="Segoe UI" w:hAnsi="Segoe UI" w:cs="Segoe UI"/>
      <w:sz w:val="20"/>
      <w:szCs w:val="24"/>
    </w:rPr>
  </w:style>
  <w:style w:type="paragraph" w:styleId="Heading1">
    <w:name w:val="heading 1"/>
    <w:basedOn w:val="NoSpacing"/>
    <w:next w:val="Normal"/>
    <w:link w:val="Heading1Char"/>
    <w:uiPriority w:val="9"/>
    <w:qFormat/>
    <w:rsid w:val="00665B4D"/>
    <w:pPr>
      <w:spacing w:before="480" w:after="120" w:line="276" w:lineRule="auto"/>
      <w:jc w:val="both"/>
      <w:outlineLvl w:val="0"/>
    </w:pPr>
    <w:rPr>
      <w:rFonts w:asciiTheme="majorHAnsi" w:hAnsiTheme="majorHAnsi"/>
      <w:b/>
      <w:color w:val="0054A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CF5"/>
    <w:pPr>
      <w:spacing w:after="0" w:line="240" w:lineRule="auto"/>
    </w:pPr>
  </w:style>
  <w:style w:type="paragraph" w:styleId="BalloonText">
    <w:name w:val="Balloon Text"/>
    <w:basedOn w:val="Normal"/>
    <w:link w:val="BalloonTextChar"/>
    <w:uiPriority w:val="99"/>
    <w:semiHidden/>
    <w:unhideWhenUsed/>
    <w:rsid w:val="004F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F5"/>
    <w:rPr>
      <w:rFonts w:ascii="Tahoma" w:hAnsi="Tahoma" w:cs="Tahoma"/>
      <w:sz w:val="16"/>
      <w:szCs w:val="16"/>
    </w:rPr>
  </w:style>
  <w:style w:type="paragraph" w:styleId="Header">
    <w:name w:val="header"/>
    <w:basedOn w:val="Normal"/>
    <w:link w:val="HeaderChar"/>
    <w:unhideWhenUsed/>
    <w:rsid w:val="002767C1"/>
    <w:pPr>
      <w:tabs>
        <w:tab w:val="center" w:pos="4680"/>
        <w:tab w:val="right" w:pos="9360"/>
      </w:tabs>
      <w:spacing w:after="0" w:line="240" w:lineRule="auto"/>
    </w:pPr>
  </w:style>
  <w:style w:type="character" w:customStyle="1" w:styleId="HeaderChar">
    <w:name w:val="Header Char"/>
    <w:basedOn w:val="DefaultParagraphFont"/>
    <w:link w:val="Header"/>
    <w:rsid w:val="002767C1"/>
  </w:style>
  <w:style w:type="paragraph" w:styleId="Footer">
    <w:name w:val="footer"/>
    <w:basedOn w:val="Normal"/>
    <w:link w:val="FooterChar"/>
    <w:uiPriority w:val="99"/>
    <w:unhideWhenUsed/>
    <w:rsid w:val="00276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C1"/>
  </w:style>
  <w:style w:type="table" w:styleId="TableGrid">
    <w:name w:val="Table Grid"/>
    <w:basedOn w:val="TableNormal"/>
    <w:uiPriority w:val="59"/>
    <w:rsid w:val="0027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BDE"/>
    <w:pPr>
      <w:ind w:left="720"/>
      <w:contextualSpacing/>
    </w:pPr>
  </w:style>
  <w:style w:type="character" w:styleId="CommentReference">
    <w:name w:val="annotation reference"/>
    <w:basedOn w:val="DefaultParagraphFont"/>
    <w:uiPriority w:val="99"/>
    <w:semiHidden/>
    <w:unhideWhenUsed/>
    <w:rsid w:val="009B0CB8"/>
    <w:rPr>
      <w:sz w:val="16"/>
      <w:szCs w:val="16"/>
    </w:rPr>
  </w:style>
  <w:style w:type="paragraph" w:styleId="CommentText">
    <w:name w:val="annotation text"/>
    <w:basedOn w:val="Normal"/>
    <w:link w:val="CommentTextChar"/>
    <w:uiPriority w:val="99"/>
    <w:semiHidden/>
    <w:unhideWhenUsed/>
    <w:rsid w:val="009B0CB8"/>
    <w:pPr>
      <w:spacing w:line="240" w:lineRule="auto"/>
    </w:pPr>
    <w:rPr>
      <w:szCs w:val="20"/>
    </w:rPr>
  </w:style>
  <w:style w:type="character" w:customStyle="1" w:styleId="CommentTextChar">
    <w:name w:val="Comment Text Char"/>
    <w:basedOn w:val="DefaultParagraphFont"/>
    <w:link w:val="CommentText"/>
    <w:uiPriority w:val="99"/>
    <w:semiHidden/>
    <w:rsid w:val="009B0CB8"/>
    <w:rPr>
      <w:sz w:val="20"/>
      <w:szCs w:val="20"/>
    </w:rPr>
  </w:style>
  <w:style w:type="paragraph" w:styleId="CommentSubject">
    <w:name w:val="annotation subject"/>
    <w:basedOn w:val="CommentText"/>
    <w:next w:val="CommentText"/>
    <w:link w:val="CommentSubjectChar"/>
    <w:uiPriority w:val="99"/>
    <w:semiHidden/>
    <w:unhideWhenUsed/>
    <w:rsid w:val="009B0CB8"/>
    <w:rPr>
      <w:b/>
      <w:bCs/>
    </w:rPr>
  </w:style>
  <w:style w:type="character" w:customStyle="1" w:styleId="CommentSubjectChar">
    <w:name w:val="Comment Subject Char"/>
    <w:basedOn w:val="CommentTextChar"/>
    <w:link w:val="CommentSubject"/>
    <w:uiPriority w:val="99"/>
    <w:semiHidden/>
    <w:rsid w:val="009B0CB8"/>
    <w:rPr>
      <w:b/>
      <w:bCs/>
      <w:sz w:val="20"/>
      <w:szCs w:val="20"/>
    </w:rPr>
  </w:style>
  <w:style w:type="character" w:styleId="Hyperlink">
    <w:name w:val="Hyperlink"/>
    <w:basedOn w:val="DefaultParagraphFont"/>
    <w:uiPriority w:val="99"/>
    <w:unhideWhenUsed/>
    <w:rsid w:val="00AD1ABF"/>
    <w:rPr>
      <w:color w:val="0000FF" w:themeColor="hyperlink"/>
      <w:u w:val="single"/>
    </w:rPr>
  </w:style>
  <w:style w:type="paragraph" w:styleId="Caption">
    <w:name w:val="caption"/>
    <w:basedOn w:val="Normal"/>
    <w:next w:val="Normal"/>
    <w:uiPriority w:val="35"/>
    <w:unhideWhenUsed/>
    <w:qFormat/>
    <w:rsid w:val="004F2A74"/>
    <w:pPr>
      <w:spacing w:line="240" w:lineRule="auto"/>
    </w:pPr>
    <w:rPr>
      <w:i/>
      <w:iCs/>
      <w:color w:val="0054A6" w:themeColor="text2"/>
      <w:sz w:val="18"/>
      <w:szCs w:val="18"/>
    </w:rPr>
  </w:style>
  <w:style w:type="paragraph" w:styleId="Title">
    <w:name w:val="Title"/>
    <w:basedOn w:val="Normal"/>
    <w:next w:val="Normal"/>
    <w:link w:val="TitleChar"/>
    <w:uiPriority w:val="10"/>
    <w:qFormat/>
    <w:rsid w:val="000652E7"/>
    <w:rPr>
      <w:rFonts w:asciiTheme="minorHAnsi" w:eastAsiaTheme="minorEastAsia" w:hAnsiTheme="minorHAnsi"/>
      <w:b/>
      <w:bCs/>
      <w:sz w:val="28"/>
      <w:szCs w:val="28"/>
    </w:rPr>
  </w:style>
  <w:style w:type="character" w:customStyle="1" w:styleId="TitleChar">
    <w:name w:val="Title Char"/>
    <w:basedOn w:val="DefaultParagraphFont"/>
    <w:link w:val="Title"/>
    <w:uiPriority w:val="10"/>
    <w:rsid w:val="000652E7"/>
    <w:rPr>
      <w:rFonts w:asciiTheme="minorHAnsi" w:eastAsiaTheme="minorEastAsia" w:hAnsiTheme="minorHAnsi"/>
      <w:b/>
      <w:bCs/>
      <w:sz w:val="28"/>
      <w:szCs w:val="28"/>
    </w:rPr>
  </w:style>
  <w:style w:type="character" w:customStyle="1" w:styleId="Heading1Char">
    <w:name w:val="Heading 1 Char"/>
    <w:basedOn w:val="DefaultParagraphFont"/>
    <w:link w:val="Heading1"/>
    <w:uiPriority w:val="9"/>
    <w:rsid w:val="00665B4D"/>
    <w:rPr>
      <w:rFonts w:asciiTheme="majorHAnsi" w:hAnsiTheme="majorHAnsi"/>
      <w:b/>
      <w:color w:val="0054A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6574">
      <w:bodyDiv w:val="1"/>
      <w:marLeft w:val="0"/>
      <w:marRight w:val="0"/>
      <w:marTop w:val="0"/>
      <w:marBottom w:val="0"/>
      <w:divBdr>
        <w:top w:val="none" w:sz="0" w:space="0" w:color="auto"/>
        <w:left w:val="none" w:sz="0" w:space="0" w:color="auto"/>
        <w:bottom w:val="none" w:sz="0" w:space="0" w:color="auto"/>
        <w:right w:val="none" w:sz="0" w:space="0" w:color="auto"/>
      </w:divBdr>
    </w:div>
    <w:div w:id="1368260773">
      <w:bodyDiv w:val="1"/>
      <w:marLeft w:val="0"/>
      <w:marRight w:val="0"/>
      <w:marTop w:val="0"/>
      <w:marBottom w:val="0"/>
      <w:divBdr>
        <w:top w:val="none" w:sz="0" w:space="0" w:color="auto"/>
        <w:left w:val="none" w:sz="0" w:space="0" w:color="auto"/>
        <w:bottom w:val="none" w:sz="0" w:space="0" w:color="auto"/>
        <w:right w:val="none" w:sz="0" w:space="0" w:color="auto"/>
      </w:divBdr>
    </w:div>
    <w:div w:id="13896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TC2015">
  <a:themeElements>
    <a:clrScheme name="ETC">
      <a:dk1>
        <a:sysClr val="windowText" lastClr="000000"/>
      </a:dk1>
      <a:lt1>
        <a:sysClr val="window" lastClr="FFFFFF"/>
      </a:lt1>
      <a:dk2>
        <a:srgbClr val="0054A6"/>
      </a:dk2>
      <a:lt2>
        <a:srgbClr val="939598"/>
      </a:lt2>
      <a:accent1>
        <a:srgbClr val="0054A6"/>
      </a:accent1>
      <a:accent2>
        <a:srgbClr val="F58220"/>
      </a:accent2>
      <a:accent3>
        <a:srgbClr val="FFCB05"/>
      </a:accent3>
      <a:accent4>
        <a:srgbClr val="8064A2"/>
      </a:accent4>
      <a:accent5>
        <a:srgbClr val="4BACC6"/>
      </a:accent5>
      <a:accent6>
        <a:srgbClr val="F79646"/>
      </a:accent6>
      <a:hlink>
        <a:srgbClr val="0000FF"/>
      </a:hlink>
      <a:folHlink>
        <a:srgbClr val="800080"/>
      </a:folHlink>
    </a:clrScheme>
    <a:fontScheme name="ETC">
      <a:majorFont>
        <a:latin typeface="Arial Black"/>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F6262404605B449F931452738B88D3" ma:contentTypeVersion="3" ma:contentTypeDescription="Create a new document." ma:contentTypeScope="" ma:versionID="21eeb339838dd4bc709595a817c04db7">
  <xsd:schema xmlns:xsd="http://www.w3.org/2001/XMLSchema" xmlns:xs="http://www.w3.org/2001/XMLSchema" xmlns:p="http://schemas.microsoft.com/office/2006/metadata/properties" xmlns:ns1="http://schemas.microsoft.com/sharepoint/v3" targetNamespace="http://schemas.microsoft.com/office/2006/metadata/properties" ma:root="true" ma:fieldsID="8860f4b057a51a384931de9f58a07171"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9C010-0DA3-463D-AE47-6FDCFEB37EE6}">
  <ds:schemaRefs>
    <ds:schemaRef ds:uri="http://schemas.microsoft.com/sharepoint/v3/contenttype/forms"/>
  </ds:schemaRefs>
</ds:datastoreItem>
</file>

<file path=customXml/itemProps2.xml><?xml version="1.0" encoding="utf-8"?>
<ds:datastoreItem xmlns:ds="http://schemas.openxmlformats.org/officeDocument/2006/customXml" ds:itemID="{4F228446-15B5-4FEB-AA69-82FA4FB0F0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72E9ACD-F446-4BAB-B0D6-E96DBF218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ETC 2020 Strategy Process - Work Streams Framework</vt:lpstr>
    </vt:vector>
  </TitlesOfParts>
  <Company>Emergency Telecommunications Cluster</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 2020 Strategy Process - Work Streams Framework</dc:title>
  <dc:creator>Eric Amiani Kiruhura</dc:creator>
  <cp:keywords>ETC;ETC 2020;Strategy Development;Thematic Areas;Work Streams</cp:keywords>
  <cp:lastModifiedBy>CHOJNACKA Katarzyna</cp:lastModifiedBy>
  <cp:revision>2</cp:revision>
  <cp:lastPrinted>2015-03-27T10:18:00Z</cp:lastPrinted>
  <dcterms:created xsi:type="dcterms:W3CDTF">2015-07-14T11:03:00Z</dcterms:created>
  <dcterms:modified xsi:type="dcterms:W3CDTF">2015-07-14T11:03:00Z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0x010100CCF6262404605B449F931452738B88D3</vt:lpwstr>
  </property>
</Properties>
</file>