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E7" w:rsidRDefault="000652E7" w:rsidP="00665B4D">
      <w:bookmarkStart w:id="0" w:name="_GoBack"/>
      <w:bookmarkEnd w:id="0"/>
      <w:r w:rsidRPr="009E2CB6">
        <w:rPr>
          <w:noProof/>
        </w:rPr>
        <mc:AlternateContent>
          <mc:Choice Requires="wps">
            <w:drawing>
              <wp:inline distT="0" distB="0" distL="0" distR="0" wp14:anchorId="52019EC9" wp14:editId="23355FE9">
                <wp:extent cx="6141600" cy="1073150"/>
                <wp:effectExtent l="0" t="0" r="1206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600" cy="1073150"/>
                        </a:xfrm>
                        <a:prstGeom prst="rect">
                          <a:avLst/>
                        </a:prstGeom>
                        <a:solidFill>
                          <a:srgbClr val="D8D8D8"/>
                        </a:solidFill>
                        <a:ln w="12700">
                          <a:solidFill>
                            <a:srgbClr val="F58220"/>
                          </a:solidFill>
                          <a:miter lim="800000"/>
                          <a:headEnd/>
                          <a:tailEnd/>
                        </a:ln>
                      </wps:spPr>
                      <wps:txbx>
                        <w:txbxContent>
                          <w:p w:rsidR="000652E7" w:rsidRPr="00665B4D" w:rsidRDefault="000652E7" w:rsidP="00665B4D">
                            <w:pPr>
                              <w:pStyle w:val="Title"/>
                              <w:rPr>
                                <w:rFonts w:asciiTheme="majorHAnsi" w:hAnsiTheme="majorHAnsi"/>
                                <w:sz w:val="32"/>
                                <w:szCs w:val="32"/>
                              </w:rPr>
                            </w:pPr>
                            <w:r w:rsidRPr="00665B4D">
                              <w:rPr>
                                <w:rFonts w:asciiTheme="majorHAnsi" w:hAnsiTheme="majorHAnsi"/>
                                <w:sz w:val="32"/>
                                <w:szCs w:val="32"/>
                              </w:rPr>
                              <w:t xml:space="preserve">ETC </w:t>
                            </w:r>
                            <w:r w:rsidR="004D31C0" w:rsidRPr="00665B4D">
                              <w:rPr>
                                <w:rFonts w:asciiTheme="majorHAnsi" w:hAnsiTheme="majorHAnsi"/>
                                <w:sz w:val="32"/>
                                <w:szCs w:val="32"/>
                              </w:rPr>
                              <w:t>2020 Strategy Process</w:t>
                            </w:r>
                            <w:r w:rsidR="0090762E">
                              <w:rPr>
                                <w:rFonts w:asciiTheme="majorHAnsi" w:hAnsiTheme="majorHAnsi"/>
                                <w:sz w:val="32"/>
                                <w:szCs w:val="32"/>
                              </w:rPr>
                              <w:t>: inputs to workshop</w:t>
                            </w:r>
                          </w:p>
                          <w:p w:rsidR="000652E7" w:rsidRDefault="004D31C0" w:rsidP="00665B4D">
                            <w:pPr>
                              <w:pStyle w:val="Title"/>
                            </w:pPr>
                            <w:r>
                              <w:t>W</w:t>
                            </w:r>
                            <w:r w:rsidR="00756FB3">
                              <w:t>ork Stream</w:t>
                            </w:r>
                            <w:r w:rsidR="0090762E">
                              <w:t xml:space="preserve"> #</w:t>
                            </w:r>
                            <w:r w:rsidR="004004D3">
                              <w:t>5</w:t>
                            </w:r>
                            <w:r w:rsidR="0090762E">
                              <w:t>:</w:t>
                            </w:r>
                            <w:r>
                              <w:t xml:space="preserve"> </w:t>
                            </w:r>
                            <w:r w:rsidR="004004D3">
                              <w:t>Enhanced Connectivity</w:t>
                            </w:r>
                          </w:p>
                          <w:p w:rsidR="000652E7" w:rsidRPr="00665B4D" w:rsidRDefault="0090762E" w:rsidP="00665B4D">
                            <w:pPr>
                              <w:pStyle w:val="Title"/>
                              <w:rPr>
                                <w:sz w:val="22"/>
                                <w:szCs w:val="22"/>
                              </w:rPr>
                            </w:pPr>
                            <w:r>
                              <w:rPr>
                                <w:sz w:val="22"/>
                                <w:szCs w:val="22"/>
                              </w:rPr>
                              <w:t>March</w:t>
                            </w:r>
                            <w:r w:rsidR="004D31C0" w:rsidRPr="00665B4D">
                              <w:rPr>
                                <w:sz w:val="22"/>
                                <w:szCs w:val="22"/>
                              </w:rPr>
                              <w:t xml:space="preserve"> 2015</w:t>
                            </w:r>
                          </w:p>
                        </w:txbxContent>
                      </wps:txbx>
                      <wps:bodyPr rot="0" vert="horz" wrap="square" lIns="91440" tIns="45720" rIns="91440" bIns="45720" anchor="ctr" anchorCtr="0" upright="1">
                        <a:spAutoFit/>
                      </wps:bodyPr>
                    </wps:wsp>
                  </a:graphicData>
                </a:graphic>
              </wp:inline>
            </w:drawing>
          </mc:Choice>
          <mc:Fallback>
            <w:pict>
              <v:shapetype w14:anchorId="52019EC9" id="_x0000_t202" coordsize="21600,21600" o:spt="202" path="m,l,21600r21600,l21600,xe">
                <v:stroke joinstyle="miter"/>
                <v:path gradientshapeok="t" o:connecttype="rect"/>
              </v:shapetype>
              <v:shape id="Text Box 2" o:spid="_x0000_s1026" type="#_x0000_t202" style="width:483.6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" fillcolor="#d8d8d8" strokecolor="#f58220" strokeweight="1pt">
                <v:textbox style="mso-fit-shape-to-text:t">
                  <w:txbxContent>
                    <w:p w:rsidR="000652E7" w:rsidRPr="00665B4D" w:rsidRDefault="000652E7" w:rsidP="00665B4D">
                      <w:pPr>
                        <w:pStyle w:val="Title"/>
                        <w:rPr>
                          <w:rFonts w:asciiTheme="majorHAnsi" w:hAnsiTheme="majorHAnsi"/>
                          <w:sz w:val="32"/>
                          <w:szCs w:val="32"/>
                        </w:rPr>
                      </w:pPr>
                      <w:r w:rsidRPr="00665B4D">
                        <w:rPr>
                          <w:rFonts w:asciiTheme="majorHAnsi" w:hAnsiTheme="majorHAnsi"/>
                          <w:sz w:val="32"/>
                          <w:szCs w:val="32"/>
                        </w:rPr>
                        <w:t xml:space="preserve">ETC </w:t>
                      </w:r>
                      <w:r w:rsidR="004D31C0" w:rsidRPr="00665B4D">
                        <w:rPr>
                          <w:rFonts w:asciiTheme="majorHAnsi" w:hAnsiTheme="majorHAnsi"/>
                          <w:sz w:val="32"/>
                          <w:szCs w:val="32"/>
                        </w:rPr>
                        <w:t>2020 Strategy Process</w:t>
                      </w:r>
                      <w:r w:rsidR="0090762E">
                        <w:rPr>
                          <w:rFonts w:asciiTheme="majorHAnsi" w:hAnsiTheme="majorHAnsi"/>
                          <w:sz w:val="32"/>
                          <w:szCs w:val="32"/>
                        </w:rPr>
                        <w:t>: inputs to workshop</w:t>
                      </w:r>
                    </w:p>
                    <w:p w:rsidR="000652E7" w:rsidRDefault="004D31C0" w:rsidP="00665B4D">
                      <w:pPr>
                        <w:pStyle w:val="Title"/>
                      </w:pPr>
                      <w:r>
                        <w:t>W</w:t>
                      </w:r>
                      <w:r w:rsidR="00756FB3">
                        <w:t>ork Stream</w:t>
                      </w:r>
                      <w:r w:rsidR="0090762E">
                        <w:t xml:space="preserve"> #</w:t>
                      </w:r>
                      <w:r w:rsidR="004004D3">
                        <w:t>5</w:t>
                      </w:r>
                      <w:r w:rsidR="0090762E">
                        <w:t>:</w:t>
                      </w:r>
                      <w:r>
                        <w:t xml:space="preserve"> </w:t>
                      </w:r>
                      <w:r w:rsidR="004004D3">
                        <w:t>Enhanced Connectivity</w:t>
                      </w:r>
                    </w:p>
                    <w:p w:rsidR="000652E7" w:rsidRPr="00665B4D" w:rsidRDefault="0090762E" w:rsidP="00665B4D">
                      <w:pPr>
                        <w:pStyle w:val="Title"/>
                        <w:rPr>
                          <w:sz w:val="22"/>
                          <w:szCs w:val="22"/>
                        </w:rPr>
                      </w:pPr>
                      <w:r>
                        <w:rPr>
                          <w:sz w:val="22"/>
                          <w:szCs w:val="22"/>
                        </w:rPr>
                        <w:t>March</w:t>
                      </w:r>
                      <w:r w:rsidR="004D31C0" w:rsidRPr="00665B4D">
                        <w:rPr>
                          <w:sz w:val="22"/>
                          <w:szCs w:val="22"/>
                        </w:rPr>
                        <w:t xml:space="preserve"> 2015</w:t>
                      </w:r>
                    </w:p>
                  </w:txbxContent>
                </v:textbox>
                <w10:anchorlock/>
              </v:shape>
            </w:pict>
          </mc:Fallback>
        </mc:AlternateContent>
      </w:r>
    </w:p>
    <w:p w:rsidR="0090762E" w:rsidRDefault="0090762E" w:rsidP="00665B4D">
      <w:pPr>
        <w:pStyle w:val="NoSpacing"/>
        <w:spacing w:line="276" w:lineRule="auto"/>
        <w:jc w:val="both"/>
        <w:rPr>
          <w:sz w:val="20"/>
          <w:szCs w:val="24"/>
        </w:rPr>
      </w:pPr>
    </w:p>
    <w:tbl>
      <w:tblPr>
        <w:tblStyle w:val="TableGrid"/>
        <w:tblW w:w="0" w:type="auto"/>
        <w:tblLook w:val="04A0" w:firstRow="1" w:lastRow="0" w:firstColumn="1" w:lastColumn="0" w:noHBand="0" w:noVBand="1"/>
      </w:tblPr>
      <w:tblGrid>
        <w:gridCol w:w="1541"/>
        <w:gridCol w:w="8196"/>
      </w:tblGrid>
      <w:tr w:rsidR="007C71E9" w:rsidRPr="00B47AC9" w:rsidTr="00B47AC9">
        <w:tc>
          <w:tcPr>
            <w:tcW w:w="9737" w:type="dxa"/>
            <w:gridSpan w:val="2"/>
            <w:shd w:val="clear" w:color="auto" w:fill="A6A6A6" w:themeFill="background1" w:themeFillShade="A6"/>
          </w:tcPr>
          <w:p w:rsidR="007C71E9" w:rsidRPr="00B47AC9" w:rsidRDefault="007C71E9" w:rsidP="000216D2">
            <w:pPr>
              <w:pStyle w:val="NoSpacing"/>
              <w:spacing w:line="276" w:lineRule="auto"/>
              <w:jc w:val="center"/>
              <w:rPr>
                <w:rFonts w:asciiTheme="minorHAnsi" w:hAnsiTheme="minorHAnsi" w:cstheme="minorHAnsi"/>
                <w:b/>
                <w:sz w:val="20"/>
                <w:szCs w:val="20"/>
              </w:rPr>
            </w:pPr>
            <w:r w:rsidRPr="00B47AC9">
              <w:rPr>
                <w:rFonts w:asciiTheme="minorHAnsi" w:hAnsiTheme="minorHAnsi" w:cstheme="minorHAnsi"/>
                <w:b/>
                <w:color w:val="FFFFFF" w:themeColor="background1"/>
              </w:rPr>
              <w:t>Work Stream #</w:t>
            </w:r>
            <w:r w:rsidR="000216D2">
              <w:rPr>
                <w:rFonts w:asciiTheme="minorHAnsi" w:hAnsiTheme="minorHAnsi" w:cstheme="minorHAnsi"/>
                <w:b/>
                <w:color w:val="FFFFFF" w:themeColor="background1"/>
              </w:rPr>
              <w:t>5</w:t>
            </w:r>
            <w:r w:rsidRPr="00B47AC9">
              <w:rPr>
                <w:rFonts w:asciiTheme="minorHAnsi" w:hAnsiTheme="minorHAnsi" w:cstheme="minorHAnsi"/>
                <w:b/>
                <w:color w:val="FFFFFF" w:themeColor="background1"/>
              </w:rPr>
              <w:t xml:space="preserve">: </w:t>
            </w:r>
            <w:r w:rsidR="000216D2">
              <w:rPr>
                <w:rFonts w:asciiTheme="minorHAnsi" w:hAnsiTheme="minorHAnsi" w:cstheme="minorHAnsi"/>
                <w:b/>
                <w:color w:val="FFFFFF" w:themeColor="background1"/>
              </w:rPr>
              <w:t>Enhanced Connectivity</w:t>
            </w:r>
          </w:p>
        </w:tc>
      </w:tr>
      <w:tr w:rsidR="007C71E9" w:rsidRPr="00B47AC9" w:rsidTr="00CF0A27">
        <w:tc>
          <w:tcPr>
            <w:tcW w:w="1541" w:type="dxa"/>
          </w:tcPr>
          <w:p w:rsidR="007C71E9" w:rsidRPr="00B47AC9" w:rsidRDefault="00061782" w:rsidP="00665B4D">
            <w:pPr>
              <w:pStyle w:val="NoSpacing"/>
              <w:spacing w:line="276" w:lineRule="auto"/>
              <w:jc w:val="both"/>
              <w:rPr>
                <w:rFonts w:asciiTheme="minorHAnsi" w:hAnsiTheme="minorHAnsi" w:cstheme="minorHAnsi"/>
                <w:b/>
                <w:sz w:val="20"/>
                <w:szCs w:val="20"/>
              </w:rPr>
            </w:pPr>
            <w:r w:rsidRPr="00B47AC9">
              <w:rPr>
                <w:rFonts w:asciiTheme="minorHAnsi" w:hAnsiTheme="minorHAnsi" w:cstheme="minorHAnsi"/>
                <w:b/>
                <w:sz w:val="20"/>
                <w:szCs w:val="20"/>
              </w:rPr>
              <w:t>Brief Summary:</w:t>
            </w:r>
          </w:p>
        </w:tc>
        <w:tc>
          <w:tcPr>
            <w:tcW w:w="8196" w:type="dxa"/>
          </w:tcPr>
          <w:p w:rsidR="00514F77" w:rsidRPr="001757D6" w:rsidRDefault="000216D2" w:rsidP="008839DA">
            <w:pPr>
              <w:pStyle w:val="NoSpacing"/>
              <w:spacing w:line="276" w:lineRule="auto"/>
              <w:jc w:val="both"/>
              <w:rPr>
                <w:rFonts w:asciiTheme="minorHAnsi" w:hAnsiTheme="minorHAnsi" w:cstheme="minorHAnsi"/>
                <w:sz w:val="20"/>
                <w:szCs w:val="20"/>
              </w:rPr>
            </w:pPr>
            <w:r w:rsidRPr="001757D6">
              <w:rPr>
                <w:rFonts w:asciiTheme="minorHAnsi" w:hAnsiTheme="minorHAnsi" w:cstheme="minorHAnsi"/>
                <w:sz w:val="20"/>
                <w:szCs w:val="20"/>
              </w:rPr>
              <w:t>Significantly improve energy provision and mainstream connectivity services to enable digital aid delivery.</w:t>
            </w:r>
          </w:p>
        </w:tc>
      </w:tr>
      <w:tr w:rsidR="00061782" w:rsidRPr="00B47AC9" w:rsidTr="00CF0A27">
        <w:tc>
          <w:tcPr>
            <w:tcW w:w="1541" w:type="dxa"/>
          </w:tcPr>
          <w:p w:rsidR="00061782" w:rsidRPr="00B47AC9" w:rsidRDefault="00061782" w:rsidP="00665B4D">
            <w:pPr>
              <w:pStyle w:val="NoSpacing"/>
              <w:spacing w:line="276" w:lineRule="auto"/>
              <w:jc w:val="both"/>
              <w:rPr>
                <w:rFonts w:asciiTheme="minorHAnsi" w:hAnsiTheme="minorHAnsi" w:cstheme="minorHAnsi"/>
                <w:b/>
                <w:sz w:val="20"/>
                <w:szCs w:val="20"/>
              </w:rPr>
            </w:pPr>
            <w:r w:rsidRPr="00B47AC9">
              <w:rPr>
                <w:rFonts w:asciiTheme="minorHAnsi" w:hAnsiTheme="minorHAnsi" w:cstheme="minorHAnsi"/>
                <w:b/>
                <w:sz w:val="20"/>
                <w:szCs w:val="20"/>
              </w:rPr>
              <w:t>Value Proposition:</w:t>
            </w:r>
          </w:p>
        </w:tc>
        <w:tc>
          <w:tcPr>
            <w:tcW w:w="8196" w:type="dxa"/>
          </w:tcPr>
          <w:p w:rsidR="00061782" w:rsidRPr="001757D6" w:rsidRDefault="001757D6" w:rsidP="001757D6">
            <w:pPr>
              <w:pStyle w:val="NoSpacing"/>
              <w:spacing w:line="276" w:lineRule="auto"/>
              <w:jc w:val="both"/>
              <w:rPr>
                <w:rFonts w:asciiTheme="minorHAnsi" w:hAnsiTheme="minorHAnsi" w:cstheme="minorHAnsi"/>
                <w:sz w:val="20"/>
                <w:szCs w:val="20"/>
              </w:rPr>
            </w:pPr>
            <w:r w:rsidRPr="001757D6">
              <w:rPr>
                <w:rFonts w:asciiTheme="minorHAnsi" w:hAnsiTheme="minorHAnsi" w:cstheme="minorHAnsi"/>
                <w:sz w:val="20"/>
                <w:szCs w:val="20"/>
              </w:rPr>
              <w:t>Change in scope (more users, various type of response scenarios) invites the ecosystem around ETC to evolve and scale in order to support the change with technologies coming from industry players, partners and members together delivering as one. The enhanced connectivity would include faster, more agile and easy to scale approach in order to be clear, efficient and in agreement among partners on what need to deploy where and for whom. This is described in the focus areas below</w:t>
            </w:r>
          </w:p>
        </w:tc>
      </w:tr>
      <w:tr w:rsidR="001757D6" w:rsidRPr="00B47AC9" w:rsidTr="00CF0A27">
        <w:tc>
          <w:tcPr>
            <w:tcW w:w="1541" w:type="dxa"/>
            <w:vMerge w:val="restart"/>
          </w:tcPr>
          <w:p w:rsidR="001757D6" w:rsidRPr="00B47AC9" w:rsidRDefault="001757D6" w:rsidP="00665B4D">
            <w:pPr>
              <w:pStyle w:val="NoSpacing"/>
              <w:spacing w:line="276" w:lineRule="auto"/>
              <w:jc w:val="both"/>
              <w:rPr>
                <w:rFonts w:asciiTheme="minorHAnsi" w:hAnsiTheme="minorHAnsi" w:cstheme="minorHAnsi"/>
                <w:b/>
                <w:sz w:val="20"/>
                <w:szCs w:val="20"/>
              </w:rPr>
            </w:pPr>
            <w:r w:rsidRPr="00B47AC9">
              <w:rPr>
                <w:rFonts w:asciiTheme="minorHAnsi" w:hAnsiTheme="minorHAnsi" w:cstheme="minorHAnsi"/>
                <w:b/>
                <w:sz w:val="20"/>
                <w:szCs w:val="20"/>
              </w:rPr>
              <w:t>Focus Areas:</w:t>
            </w:r>
          </w:p>
        </w:tc>
        <w:tc>
          <w:tcPr>
            <w:tcW w:w="8196" w:type="dxa"/>
          </w:tcPr>
          <w:p w:rsidR="001757D6" w:rsidRPr="00D738AA" w:rsidRDefault="001757D6" w:rsidP="00D738AA">
            <w:pPr>
              <w:pStyle w:val="NoSpacing"/>
              <w:numPr>
                <w:ilvl w:val="0"/>
                <w:numId w:val="23"/>
              </w:numPr>
              <w:spacing w:line="276" w:lineRule="auto"/>
              <w:jc w:val="both"/>
              <w:rPr>
                <w:rFonts w:asciiTheme="minorHAnsi" w:hAnsiTheme="minorHAnsi" w:cstheme="minorHAnsi"/>
                <w:sz w:val="20"/>
                <w:szCs w:val="20"/>
              </w:rPr>
            </w:pPr>
            <w:r w:rsidRPr="00D738AA">
              <w:rPr>
                <w:rFonts w:asciiTheme="minorHAnsi" w:hAnsiTheme="minorHAnsi" w:cstheme="minorHAnsi"/>
                <w:sz w:val="20"/>
                <w:szCs w:val="20"/>
              </w:rPr>
              <w:t>Scope: The definition of the scale of response is key to its success. Scope includes cost, Bandwidth and Power requirements and scenario development</w:t>
            </w:r>
          </w:p>
        </w:tc>
      </w:tr>
      <w:tr w:rsidR="001757D6" w:rsidRPr="00B47AC9" w:rsidTr="00CF0A27">
        <w:tc>
          <w:tcPr>
            <w:tcW w:w="1541" w:type="dxa"/>
            <w:vMerge/>
          </w:tcPr>
          <w:p w:rsidR="001757D6" w:rsidRPr="00B47AC9" w:rsidRDefault="001757D6" w:rsidP="00665B4D">
            <w:pPr>
              <w:pStyle w:val="NoSpacing"/>
              <w:spacing w:line="276" w:lineRule="auto"/>
              <w:jc w:val="both"/>
              <w:rPr>
                <w:rFonts w:asciiTheme="minorHAnsi" w:hAnsiTheme="minorHAnsi" w:cstheme="minorHAnsi"/>
                <w:b/>
                <w:sz w:val="20"/>
                <w:szCs w:val="20"/>
              </w:rPr>
            </w:pPr>
          </w:p>
        </w:tc>
        <w:tc>
          <w:tcPr>
            <w:tcW w:w="8196" w:type="dxa"/>
          </w:tcPr>
          <w:p w:rsidR="001757D6" w:rsidRPr="00D738AA" w:rsidRDefault="001757D6" w:rsidP="00D738AA">
            <w:pPr>
              <w:pStyle w:val="NoSpacing"/>
              <w:numPr>
                <w:ilvl w:val="0"/>
                <w:numId w:val="23"/>
              </w:numPr>
              <w:spacing w:line="276" w:lineRule="auto"/>
              <w:jc w:val="both"/>
              <w:rPr>
                <w:rFonts w:asciiTheme="minorHAnsi" w:hAnsiTheme="minorHAnsi" w:cstheme="minorHAnsi"/>
                <w:sz w:val="20"/>
                <w:szCs w:val="20"/>
              </w:rPr>
            </w:pPr>
            <w:r w:rsidRPr="00D738AA">
              <w:rPr>
                <w:rFonts w:asciiTheme="minorHAnsi" w:hAnsiTheme="minorHAnsi" w:cstheme="minorHAnsi"/>
                <w:sz w:val="20"/>
                <w:szCs w:val="20"/>
              </w:rPr>
              <w:t>Technology: With a clear scope defined, the technology can then be easy and quickly identify. And the response will come with greater bandwidth and power consumption, “Plug and Play” model, interoperability and innovation</w:t>
            </w:r>
          </w:p>
        </w:tc>
      </w:tr>
      <w:tr w:rsidR="001757D6" w:rsidRPr="00B47AC9" w:rsidTr="00CF0A27">
        <w:tc>
          <w:tcPr>
            <w:tcW w:w="1541" w:type="dxa"/>
            <w:vMerge/>
          </w:tcPr>
          <w:p w:rsidR="001757D6" w:rsidRPr="00B47AC9" w:rsidRDefault="001757D6" w:rsidP="00665B4D">
            <w:pPr>
              <w:pStyle w:val="NoSpacing"/>
              <w:spacing w:line="276" w:lineRule="auto"/>
              <w:jc w:val="both"/>
              <w:rPr>
                <w:rFonts w:asciiTheme="minorHAnsi" w:hAnsiTheme="minorHAnsi" w:cstheme="minorHAnsi"/>
                <w:b/>
                <w:sz w:val="20"/>
                <w:szCs w:val="20"/>
              </w:rPr>
            </w:pPr>
          </w:p>
        </w:tc>
        <w:tc>
          <w:tcPr>
            <w:tcW w:w="8196" w:type="dxa"/>
          </w:tcPr>
          <w:p w:rsidR="001757D6" w:rsidRPr="00D738AA" w:rsidRDefault="001757D6" w:rsidP="00D738AA">
            <w:pPr>
              <w:pStyle w:val="NoSpacing"/>
              <w:numPr>
                <w:ilvl w:val="0"/>
                <w:numId w:val="23"/>
              </w:numPr>
              <w:spacing w:line="276" w:lineRule="auto"/>
              <w:jc w:val="both"/>
              <w:rPr>
                <w:rFonts w:asciiTheme="minorHAnsi" w:hAnsiTheme="minorHAnsi" w:cstheme="minorHAnsi"/>
                <w:sz w:val="20"/>
                <w:szCs w:val="20"/>
              </w:rPr>
            </w:pPr>
            <w:r w:rsidRPr="00D738AA">
              <w:rPr>
                <w:rFonts w:asciiTheme="minorHAnsi" w:hAnsiTheme="minorHAnsi" w:cstheme="minorHAnsi"/>
                <w:sz w:val="20"/>
                <w:szCs w:val="20"/>
              </w:rPr>
              <w:t>Management: with a great number of users, the management of the network as well as customers is a key priority. Security and InfoSec, Efficient Usage of bandwidth and power will prevent Network issues or complicated experience for users on their devices</w:t>
            </w:r>
          </w:p>
        </w:tc>
      </w:tr>
      <w:tr w:rsidR="001757D6" w:rsidRPr="00B47AC9" w:rsidTr="00CF0A27">
        <w:tc>
          <w:tcPr>
            <w:tcW w:w="1541" w:type="dxa"/>
          </w:tcPr>
          <w:p w:rsidR="001757D6" w:rsidRPr="00B47AC9" w:rsidRDefault="001757D6" w:rsidP="00665B4D">
            <w:pPr>
              <w:pStyle w:val="NoSpacing"/>
              <w:spacing w:line="276" w:lineRule="auto"/>
              <w:jc w:val="both"/>
              <w:rPr>
                <w:rFonts w:asciiTheme="minorHAnsi" w:hAnsiTheme="minorHAnsi" w:cstheme="minorHAnsi"/>
                <w:b/>
                <w:sz w:val="20"/>
                <w:szCs w:val="20"/>
              </w:rPr>
            </w:pPr>
          </w:p>
        </w:tc>
        <w:tc>
          <w:tcPr>
            <w:tcW w:w="8196" w:type="dxa"/>
          </w:tcPr>
          <w:p w:rsidR="001757D6" w:rsidRPr="00D738AA" w:rsidRDefault="001757D6" w:rsidP="00D738AA">
            <w:pPr>
              <w:pStyle w:val="NoSpacing"/>
              <w:numPr>
                <w:ilvl w:val="0"/>
                <w:numId w:val="23"/>
              </w:numPr>
              <w:spacing w:line="276" w:lineRule="auto"/>
              <w:jc w:val="both"/>
              <w:rPr>
                <w:rFonts w:asciiTheme="minorHAnsi" w:hAnsiTheme="minorHAnsi" w:cstheme="minorHAnsi"/>
                <w:sz w:val="20"/>
                <w:szCs w:val="20"/>
              </w:rPr>
            </w:pPr>
            <w:r w:rsidRPr="00D738AA">
              <w:rPr>
                <w:rFonts w:asciiTheme="minorHAnsi" w:hAnsiTheme="minorHAnsi" w:cstheme="minorHAnsi"/>
                <w:sz w:val="20"/>
                <w:szCs w:val="20"/>
              </w:rPr>
              <w:t xml:space="preserve">Common Devices: While ETC will continue to provide technical solutions and connectivity to the Humanitarian actors, the future scope will make any user (including the humanitarians) an end-user. Managing expectations, training and educating people around their connected devices will be part of what ETC will provide by 2020 </w:t>
            </w:r>
          </w:p>
        </w:tc>
      </w:tr>
    </w:tbl>
    <w:p w:rsidR="007C71E9" w:rsidRDefault="007C71E9" w:rsidP="00665B4D">
      <w:pPr>
        <w:pStyle w:val="NoSpacing"/>
        <w:spacing w:line="276" w:lineRule="auto"/>
        <w:jc w:val="both"/>
        <w:rPr>
          <w:sz w:val="20"/>
          <w:szCs w:val="24"/>
        </w:rPr>
      </w:pPr>
    </w:p>
    <w:sectPr w:rsidR="007C71E9" w:rsidSect="00A96534">
      <w:headerReference w:type="default" r:id="rId10"/>
      <w:footerReference w:type="default" r:id="rId11"/>
      <w:headerReference w:type="first" r:id="rId12"/>
      <w:footerReference w:type="first" r:id="rId13"/>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CC8" w:rsidRDefault="00E65CC8" w:rsidP="00665B4D">
      <w:r>
        <w:separator/>
      </w:r>
    </w:p>
  </w:endnote>
  <w:endnote w:type="continuationSeparator" w:id="0">
    <w:p w:rsidR="00E65CC8" w:rsidRDefault="00E65CC8" w:rsidP="0066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E2" w:rsidRPr="00CA2FE2" w:rsidRDefault="00CA2FE2" w:rsidP="00CA2FE2">
    <w:pPr>
      <w:pStyle w:val="NoSpacing"/>
      <w:rPr>
        <w:rFonts w:ascii="Arial" w:hAnsi="Arial" w:cs="Arial"/>
      </w:rPr>
    </w:pPr>
  </w:p>
  <w:p w:rsidR="00CA2FE2" w:rsidRPr="00CA2FE2" w:rsidRDefault="00CA2FE2" w:rsidP="00CA2FE2">
    <w:pPr>
      <w:pStyle w:val="NoSpacing"/>
      <w:pBdr>
        <w:top w:val="single" w:sz="8" w:space="1" w:color="F58220"/>
      </w:pBdr>
      <w:rPr>
        <w:rFonts w:ascii="Arial" w:hAnsi="Arial" w:cs="Arial"/>
        <w:sz w:val="10"/>
        <w:szCs w:val="10"/>
      </w:rPr>
    </w:pPr>
  </w:p>
  <w:p w:rsidR="00CA2FE2" w:rsidRPr="00CA2FE2" w:rsidRDefault="00CA2FE2" w:rsidP="00CA2FE2">
    <w:pPr>
      <w:pStyle w:val="Footer"/>
      <w:tabs>
        <w:tab w:val="right" w:pos="9072"/>
      </w:tabs>
      <w:rPr>
        <w:rFonts w:ascii="Arial" w:hAnsi="Arial" w:cs="Arial"/>
        <w:sz w:val="16"/>
        <w:szCs w:val="16"/>
      </w:rPr>
    </w:pPr>
    <w:r w:rsidRPr="00CA2FE2">
      <w:rPr>
        <w:rFonts w:ascii="Arial" w:hAnsi="Arial" w:cs="Arial"/>
        <w:sz w:val="16"/>
        <w:szCs w:val="16"/>
      </w:rPr>
      <w:t xml:space="preserve">Page </w:t>
    </w:r>
    <w:r w:rsidRPr="00CA2FE2">
      <w:rPr>
        <w:rFonts w:ascii="Arial" w:hAnsi="Arial" w:cs="Arial"/>
        <w:sz w:val="16"/>
        <w:szCs w:val="16"/>
      </w:rPr>
      <w:fldChar w:fldCharType="begin"/>
    </w:r>
    <w:r w:rsidRPr="00CA2FE2">
      <w:rPr>
        <w:rFonts w:ascii="Arial" w:hAnsi="Arial" w:cs="Arial"/>
        <w:sz w:val="16"/>
        <w:szCs w:val="16"/>
      </w:rPr>
      <w:instrText xml:space="preserve"> PAGE </w:instrText>
    </w:r>
    <w:r w:rsidRPr="00CA2FE2">
      <w:rPr>
        <w:rFonts w:ascii="Arial" w:hAnsi="Arial" w:cs="Arial"/>
        <w:sz w:val="16"/>
        <w:szCs w:val="16"/>
      </w:rPr>
      <w:fldChar w:fldCharType="separate"/>
    </w:r>
    <w:r w:rsidR="00D738AA">
      <w:rPr>
        <w:rFonts w:ascii="Arial" w:hAnsi="Arial" w:cs="Arial"/>
        <w:noProof/>
        <w:sz w:val="16"/>
        <w:szCs w:val="16"/>
      </w:rPr>
      <w:t>2</w:t>
    </w:r>
    <w:r w:rsidRPr="00CA2FE2">
      <w:rPr>
        <w:rFonts w:ascii="Arial" w:hAnsi="Arial" w:cs="Arial"/>
        <w:sz w:val="16"/>
        <w:szCs w:val="16"/>
      </w:rPr>
      <w:fldChar w:fldCharType="end"/>
    </w:r>
    <w:r w:rsidRPr="00CA2FE2">
      <w:rPr>
        <w:rFonts w:ascii="Arial" w:hAnsi="Arial" w:cs="Arial"/>
        <w:sz w:val="16"/>
        <w:szCs w:val="16"/>
      </w:rPr>
      <w:t xml:space="preserve"> of </w:t>
    </w:r>
    <w:r w:rsidRPr="00CA2FE2">
      <w:rPr>
        <w:rFonts w:ascii="Arial" w:hAnsi="Arial" w:cs="Arial"/>
        <w:sz w:val="16"/>
        <w:szCs w:val="16"/>
      </w:rPr>
      <w:fldChar w:fldCharType="begin"/>
    </w:r>
    <w:r w:rsidRPr="00CA2FE2">
      <w:rPr>
        <w:rFonts w:ascii="Arial" w:hAnsi="Arial" w:cs="Arial"/>
        <w:sz w:val="16"/>
        <w:szCs w:val="16"/>
      </w:rPr>
      <w:instrText xml:space="preserve"> NUMPAGES  </w:instrText>
    </w:r>
    <w:r w:rsidRPr="00CA2FE2">
      <w:rPr>
        <w:rFonts w:ascii="Arial" w:hAnsi="Arial" w:cs="Arial"/>
        <w:sz w:val="16"/>
        <w:szCs w:val="16"/>
      </w:rPr>
      <w:fldChar w:fldCharType="separate"/>
    </w:r>
    <w:r w:rsidR="00D738AA">
      <w:rPr>
        <w:rFonts w:ascii="Arial" w:hAnsi="Arial" w:cs="Arial"/>
        <w:noProof/>
        <w:sz w:val="16"/>
        <w:szCs w:val="16"/>
      </w:rPr>
      <w:t>2</w:t>
    </w:r>
    <w:r w:rsidRPr="00CA2FE2">
      <w:rPr>
        <w:rFonts w:ascii="Arial" w:hAnsi="Arial" w:cs="Arial"/>
        <w:sz w:val="16"/>
        <w:szCs w:val="16"/>
      </w:rPr>
      <w:fldChar w:fldCharType="end"/>
    </w:r>
  </w:p>
  <w:p w:rsidR="00CA2FE2" w:rsidRPr="00CA2FE2" w:rsidRDefault="00CA2FE2" w:rsidP="00CA2FE2">
    <w:pPr>
      <w:pStyle w:val="Footer"/>
      <w:tabs>
        <w:tab w:val="right" w:pos="9072"/>
      </w:tabs>
      <w:rPr>
        <w:rFonts w:ascii="Arial" w:hAnsi="Arial" w:cs="Arial"/>
        <w:sz w:val="16"/>
        <w:szCs w:val="16"/>
      </w:rPr>
    </w:pPr>
  </w:p>
  <w:p w:rsidR="00CA2FE2" w:rsidRPr="00CA2FE2" w:rsidRDefault="00CA2FE2" w:rsidP="00203027">
    <w:pPr>
      <w:pStyle w:val="Footer"/>
      <w:tabs>
        <w:tab w:val="right" w:pos="8931"/>
      </w:tabs>
      <w:jc w:val="center"/>
      <w:rPr>
        <w:rFonts w:ascii="Arial" w:hAnsi="Arial" w:cs="Arial"/>
        <w:b/>
        <w:bCs/>
        <w:color w:val="939598"/>
        <w:sz w:val="16"/>
        <w:szCs w:val="16"/>
      </w:rPr>
    </w:pPr>
    <w:r w:rsidRPr="00CA2FE2">
      <w:rPr>
        <w:rFonts w:ascii="Arial" w:hAnsi="Arial" w:cs="Arial"/>
        <w:b/>
        <w:bCs/>
        <w:color w:val="939598"/>
        <w:sz w:val="16"/>
        <w:szCs w:val="16"/>
      </w:rPr>
      <w:t>Emergency Telecommunications Cluster (ETC)</w:t>
    </w:r>
  </w:p>
  <w:p w:rsidR="006F6CE6" w:rsidRPr="00CA2FE2" w:rsidRDefault="00CA2FE2" w:rsidP="00CA2FE2">
    <w:pPr>
      <w:pStyle w:val="Footer"/>
      <w:tabs>
        <w:tab w:val="right" w:pos="8931"/>
      </w:tabs>
      <w:jc w:val="center"/>
      <w:rPr>
        <w:rFonts w:ascii="Arial" w:hAnsi="Arial" w:cs="Arial"/>
        <w:b/>
        <w:bCs/>
        <w:color w:val="0054A6"/>
        <w:sz w:val="16"/>
        <w:szCs w:val="16"/>
      </w:rPr>
    </w:pPr>
    <w:r w:rsidRPr="00CA2FE2">
      <w:rPr>
        <w:rFonts w:ascii="Arial" w:hAnsi="Arial" w:cs="Arial"/>
        <w:b/>
        <w:bCs/>
        <w:color w:val="0054A6"/>
        <w:sz w:val="16"/>
        <w:szCs w:val="16"/>
      </w:rPr>
      <w:t>www.ETCluster.org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E3" w:rsidRPr="00F750E3" w:rsidRDefault="00F750E3" w:rsidP="001C75ED">
    <w:pPr>
      <w:pStyle w:val="NoSpacing"/>
      <w:rPr>
        <w:rFonts w:ascii="Arial" w:hAnsi="Arial" w:cs="Arial"/>
      </w:rPr>
    </w:pPr>
  </w:p>
  <w:p w:rsidR="00F750E3" w:rsidRPr="00F750E3" w:rsidRDefault="00F750E3" w:rsidP="001C75ED">
    <w:pPr>
      <w:pStyle w:val="NoSpacing"/>
      <w:pBdr>
        <w:top w:val="single" w:sz="8" w:space="1" w:color="F58220"/>
      </w:pBdr>
      <w:rPr>
        <w:rFonts w:ascii="Arial" w:hAnsi="Arial" w:cs="Arial"/>
        <w:sz w:val="10"/>
        <w:szCs w:val="10"/>
      </w:rPr>
    </w:pPr>
  </w:p>
  <w:p w:rsidR="00F750E3" w:rsidRPr="00F750E3" w:rsidRDefault="00F750E3" w:rsidP="001C75ED">
    <w:pPr>
      <w:pStyle w:val="Footer"/>
      <w:tabs>
        <w:tab w:val="right" w:pos="9072"/>
      </w:tabs>
      <w:rPr>
        <w:rFonts w:ascii="Arial" w:hAnsi="Arial" w:cs="Arial"/>
        <w:sz w:val="16"/>
        <w:szCs w:val="16"/>
      </w:rPr>
    </w:pPr>
    <w:r w:rsidRPr="00F750E3">
      <w:rPr>
        <w:rFonts w:ascii="Arial" w:hAnsi="Arial" w:cs="Arial"/>
        <w:sz w:val="16"/>
        <w:szCs w:val="16"/>
      </w:rPr>
      <w:t xml:space="preserve">Page </w:t>
    </w:r>
    <w:r w:rsidRPr="00F750E3">
      <w:rPr>
        <w:rFonts w:ascii="Arial" w:hAnsi="Arial" w:cs="Arial"/>
        <w:sz w:val="16"/>
        <w:szCs w:val="16"/>
      </w:rPr>
      <w:fldChar w:fldCharType="begin"/>
    </w:r>
    <w:r w:rsidRPr="00F750E3">
      <w:rPr>
        <w:rFonts w:ascii="Arial" w:hAnsi="Arial" w:cs="Arial"/>
        <w:sz w:val="16"/>
        <w:szCs w:val="16"/>
      </w:rPr>
      <w:instrText xml:space="preserve"> PAGE </w:instrText>
    </w:r>
    <w:r w:rsidRPr="00F750E3">
      <w:rPr>
        <w:rFonts w:ascii="Arial" w:hAnsi="Arial" w:cs="Arial"/>
        <w:sz w:val="16"/>
        <w:szCs w:val="16"/>
      </w:rPr>
      <w:fldChar w:fldCharType="separate"/>
    </w:r>
    <w:r w:rsidR="005F3EF4">
      <w:rPr>
        <w:rFonts w:ascii="Arial" w:hAnsi="Arial" w:cs="Arial"/>
        <w:noProof/>
        <w:sz w:val="16"/>
        <w:szCs w:val="16"/>
      </w:rPr>
      <w:t>1</w:t>
    </w:r>
    <w:r w:rsidRPr="00F750E3">
      <w:rPr>
        <w:rFonts w:ascii="Arial" w:hAnsi="Arial" w:cs="Arial"/>
        <w:sz w:val="16"/>
        <w:szCs w:val="16"/>
      </w:rPr>
      <w:fldChar w:fldCharType="end"/>
    </w:r>
    <w:r w:rsidRPr="00F750E3">
      <w:rPr>
        <w:rFonts w:ascii="Arial" w:hAnsi="Arial" w:cs="Arial"/>
        <w:sz w:val="16"/>
        <w:szCs w:val="16"/>
      </w:rPr>
      <w:t xml:space="preserve"> of </w:t>
    </w:r>
    <w:r w:rsidRPr="00F750E3">
      <w:rPr>
        <w:rFonts w:ascii="Arial" w:hAnsi="Arial" w:cs="Arial"/>
        <w:sz w:val="16"/>
        <w:szCs w:val="16"/>
      </w:rPr>
      <w:fldChar w:fldCharType="begin"/>
    </w:r>
    <w:r w:rsidRPr="00F750E3">
      <w:rPr>
        <w:rFonts w:ascii="Arial" w:hAnsi="Arial" w:cs="Arial"/>
        <w:sz w:val="16"/>
        <w:szCs w:val="16"/>
      </w:rPr>
      <w:instrText xml:space="preserve"> NUMPAGES  </w:instrText>
    </w:r>
    <w:r w:rsidRPr="00F750E3">
      <w:rPr>
        <w:rFonts w:ascii="Arial" w:hAnsi="Arial" w:cs="Arial"/>
        <w:sz w:val="16"/>
        <w:szCs w:val="16"/>
      </w:rPr>
      <w:fldChar w:fldCharType="separate"/>
    </w:r>
    <w:r w:rsidR="005F3EF4">
      <w:rPr>
        <w:rFonts w:ascii="Arial" w:hAnsi="Arial" w:cs="Arial"/>
        <w:noProof/>
        <w:sz w:val="16"/>
        <w:szCs w:val="16"/>
      </w:rPr>
      <w:t>1</w:t>
    </w:r>
    <w:r w:rsidRPr="00F750E3">
      <w:rPr>
        <w:rFonts w:ascii="Arial" w:hAnsi="Arial" w:cs="Arial"/>
        <w:sz w:val="16"/>
        <w:szCs w:val="16"/>
      </w:rPr>
      <w:fldChar w:fldCharType="end"/>
    </w:r>
  </w:p>
  <w:p w:rsidR="00F750E3" w:rsidRPr="00F750E3" w:rsidRDefault="00F750E3" w:rsidP="001C75ED">
    <w:pPr>
      <w:pStyle w:val="Footer"/>
      <w:tabs>
        <w:tab w:val="right" w:pos="9072"/>
      </w:tabs>
      <w:rPr>
        <w:rFonts w:ascii="Arial" w:hAnsi="Arial" w:cs="Arial"/>
        <w:sz w:val="16"/>
        <w:szCs w:val="16"/>
      </w:rPr>
    </w:pPr>
  </w:p>
  <w:p w:rsidR="0052700D" w:rsidRPr="00F750E3" w:rsidRDefault="00F750E3" w:rsidP="00F750E3">
    <w:pPr>
      <w:pStyle w:val="Footer"/>
      <w:tabs>
        <w:tab w:val="right" w:pos="8931"/>
      </w:tabs>
      <w:jc w:val="center"/>
      <w:rPr>
        <w:rFonts w:ascii="Arial" w:hAnsi="Arial" w:cs="Arial"/>
        <w:b/>
        <w:bCs/>
        <w:i/>
        <w:iCs/>
        <w:color w:val="939598"/>
        <w:sz w:val="16"/>
        <w:szCs w:val="16"/>
      </w:rPr>
    </w:pPr>
    <w:r w:rsidRPr="00F750E3">
      <w:rPr>
        <w:rFonts w:ascii="Arial" w:hAnsi="Arial" w:cs="Arial"/>
        <w:b/>
        <w:bCs/>
        <w:i/>
        <w:iCs/>
        <w:color w:val="939598"/>
        <w:sz w:val="16"/>
        <w:szCs w:val="16"/>
      </w:rPr>
      <w:t>The ETC provides timely, predictable and effective Information Communications Technology services to support the humanitarian community in carrying-out their work efficiently, effectively and safely.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CC8" w:rsidRDefault="00E65CC8" w:rsidP="00665B4D">
      <w:r>
        <w:separator/>
      </w:r>
    </w:p>
  </w:footnote>
  <w:footnote w:type="continuationSeparator" w:id="0">
    <w:p w:rsidR="00E65CC8" w:rsidRDefault="00E65CC8" w:rsidP="00665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E3" w:rsidRPr="00E16289" w:rsidRDefault="00F750E3" w:rsidP="00647CC9">
    <w:pPr>
      <w:pStyle w:val="Header"/>
      <w:pBdr>
        <w:bottom w:val="single" w:sz="8" w:space="1" w:color="F58220"/>
      </w:pBdr>
    </w:pPr>
    <w:r>
      <w:rPr>
        <w:noProof/>
      </w:rPr>
      <w:drawing>
        <wp:inline distT="0" distB="0" distL="0" distR="0" wp14:anchorId="2654EA36" wp14:editId="22A9DE07">
          <wp:extent cx="784860" cy="678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1021---ETC-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7128" r="36856" b="34074"/>
                  <a:stretch/>
                </pic:blipFill>
                <pic:spPr bwMode="auto">
                  <a:xfrm>
                    <a:off x="0" y="0"/>
                    <a:ext cx="784860" cy="678180"/>
                  </a:xfrm>
                  <a:prstGeom prst="rect">
                    <a:avLst/>
                  </a:prstGeom>
                  <a:noFill/>
                  <a:ln>
                    <a:noFill/>
                  </a:ln>
                  <a:extLst>
                    <a:ext uri="{53640926-AAD7-44D8-BBD7-CCE9431645EC}">
                      <a14:shadowObscured xmlns:a14="http://schemas.microsoft.com/office/drawing/2010/main"/>
                    </a:ext>
                  </a:extLst>
                </pic:spPr>
              </pic:pic>
            </a:graphicData>
          </a:graphic>
        </wp:inline>
      </w:drawing>
    </w:r>
  </w:p>
  <w:p w:rsidR="00F750E3" w:rsidRPr="00C843EB" w:rsidRDefault="00F750E3" w:rsidP="00C843EB">
    <w:pPr>
      <w:pStyle w:val="Header"/>
    </w:pPr>
  </w:p>
  <w:p w:rsidR="00A96534" w:rsidRDefault="00A96534" w:rsidP="00665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96534" w:rsidTr="00455543">
      <w:tc>
        <w:tcPr>
          <w:tcW w:w="9576" w:type="dxa"/>
        </w:tcPr>
        <w:p w:rsidR="00A96534" w:rsidRDefault="00A96534" w:rsidP="001339A1">
          <w:pPr>
            <w:pStyle w:val="Header"/>
            <w:jc w:val="center"/>
          </w:pPr>
          <w:r>
            <w:rPr>
              <w:noProof/>
            </w:rPr>
            <w:drawing>
              <wp:inline distT="0" distB="0" distL="0" distR="0" wp14:anchorId="3A38D0BB" wp14:editId="3A38D0BC">
                <wp:extent cx="3520440" cy="12001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1021---ETC-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20440" cy="1200150"/>
                        </a:xfrm>
                        <a:prstGeom prst="rect">
                          <a:avLst/>
                        </a:prstGeom>
                        <a:noFill/>
                        <a:ln w="9525">
                          <a:noFill/>
                          <a:miter lim="800000"/>
                          <a:headEnd/>
                          <a:tailEnd/>
                        </a:ln>
                      </pic:spPr>
                    </pic:pic>
                  </a:graphicData>
                </a:graphic>
              </wp:inline>
            </w:drawing>
          </w:r>
        </w:p>
      </w:tc>
    </w:tr>
  </w:tbl>
  <w:p w:rsidR="00A96534" w:rsidRDefault="00A96534" w:rsidP="00665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4110"/>
    <w:multiLevelType w:val="hybridMultilevel"/>
    <w:tmpl w:val="79145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04CC9"/>
    <w:multiLevelType w:val="hybridMultilevel"/>
    <w:tmpl w:val="E746F1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43570"/>
    <w:multiLevelType w:val="hybridMultilevel"/>
    <w:tmpl w:val="84E24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B65E93"/>
    <w:multiLevelType w:val="hybridMultilevel"/>
    <w:tmpl w:val="DE9A3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032ED1"/>
    <w:multiLevelType w:val="hybridMultilevel"/>
    <w:tmpl w:val="A4C0E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CA5C9E"/>
    <w:multiLevelType w:val="hybridMultilevel"/>
    <w:tmpl w:val="A95A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3D3928"/>
    <w:multiLevelType w:val="hybridMultilevel"/>
    <w:tmpl w:val="F9281E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233F9B"/>
    <w:multiLevelType w:val="hybridMultilevel"/>
    <w:tmpl w:val="E3A48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D2E7B"/>
    <w:multiLevelType w:val="hybridMultilevel"/>
    <w:tmpl w:val="A740D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0F28FE"/>
    <w:multiLevelType w:val="hybridMultilevel"/>
    <w:tmpl w:val="C93EE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ED4D2D"/>
    <w:multiLevelType w:val="hybridMultilevel"/>
    <w:tmpl w:val="5E6E0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A81D34"/>
    <w:multiLevelType w:val="multilevel"/>
    <w:tmpl w:val="304E6D0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15:restartNumberingAfterBreak="0">
    <w:nsid w:val="4B7F19F8"/>
    <w:multiLevelType w:val="hybridMultilevel"/>
    <w:tmpl w:val="CD8AA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AB4C65"/>
    <w:multiLevelType w:val="hybridMultilevel"/>
    <w:tmpl w:val="2938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EB39AA"/>
    <w:multiLevelType w:val="hybridMultilevel"/>
    <w:tmpl w:val="CF4E9D52"/>
    <w:lvl w:ilvl="0" w:tplc="2286C3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C95A4B"/>
    <w:multiLevelType w:val="hybridMultilevel"/>
    <w:tmpl w:val="82BE2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7F399F"/>
    <w:multiLevelType w:val="hybridMultilevel"/>
    <w:tmpl w:val="B394C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01887"/>
    <w:multiLevelType w:val="hybridMultilevel"/>
    <w:tmpl w:val="2B163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6E4F89"/>
    <w:multiLevelType w:val="hybridMultilevel"/>
    <w:tmpl w:val="06229866"/>
    <w:lvl w:ilvl="0" w:tplc="77DA62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6462B"/>
    <w:multiLevelType w:val="hybridMultilevel"/>
    <w:tmpl w:val="43440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C61887"/>
    <w:multiLevelType w:val="hybridMultilevel"/>
    <w:tmpl w:val="3C5272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2955CE"/>
    <w:multiLevelType w:val="hybridMultilevel"/>
    <w:tmpl w:val="0F881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4D4086"/>
    <w:multiLevelType w:val="hybridMultilevel"/>
    <w:tmpl w:val="4E66279C"/>
    <w:lvl w:ilvl="0" w:tplc="DE8E95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22"/>
  </w:num>
  <w:num w:numId="4">
    <w:abstractNumId w:val="3"/>
  </w:num>
  <w:num w:numId="5">
    <w:abstractNumId w:val="12"/>
  </w:num>
  <w:num w:numId="6">
    <w:abstractNumId w:val="20"/>
  </w:num>
  <w:num w:numId="7">
    <w:abstractNumId w:val="13"/>
  </w:num>
  <w:num w:numId="8">
    <w:abstractNumId w:val="19"/>
  </w:num>
  <w:num w:numId="9">
    <w:abstractNumId w:val="8"/>
  </w:num>
  <w:num w:numId="10">
    <w:abstractNumId w:val="6"/>
  </w:num>
  <w:num w:numId="11">
    <w:abstractNumId w:val="7"/>
  </w:num>
  <w:num w:numId="12">
    <w:abstractNumId w:val="16"/>
  </w:num>
  <w:num w:numId="13">
    <w:abstractNumId w:val="9"/>
  </w:num>
  <w:num w:numId="14">
    <w:abstractNumId w:val="1"/>
  </w:num>
  <w:num w:numId="15">
    <w:abstractNumId w:val="15"/>
  </w:num>
  <w:num w:numId="16">
    <w:abstractNumId w:val="11"/>
  </w:num>
  <w:num w:numId="17">
    <w:abstractNumId w:val="21"/>
  </w:num>
  <w:num w:numId="18">
    <w:abstractNumId w:val="10"/>
  </w:num>
  <w:num w:numId="19">
    <w:abstractNumId w:val="18"/>
  </w:num>
  <w:num w:numId="20">
    <w:abstractNumId w:val="4"/>
  </w:num>
  <w:num w:numId="21">
    <w:abstractNumId w:val="0"/>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4D"/>
    <w:rsid w:val="0000663C"/>
    <w:rsid w:val="00015B48"/>
    <w:rsid w:val="000216D2"/>
    <w:rsid w:val="00024A15"/>
    <w:rsid w:val="00034CEF"/>
    <w:rsid w:val="000367EA"/>
    <w:rsid w:val="00036BEB"/>
    <w:rsid w:val="00050E5A"/>
    <w:rsid w:val="000552B9"/>
    <w:rsid w:val="000552E5"/>
    <w:rsid w:val="0005554F"/>
    <w:rsid w:val="00061782"/>
    <w:rsid w:val="0006376D"/>
    <w:rsid w:val="000652E7"/>
    <w:rsid w:val="00066AB9"/>
    <w:rsid w:val="00081845"/>
    <w:rsid w:val="0008704C"/>
    <w:rsid w:val="00090C19"/>
    <w:rsid w:val="00095DE6"/>
    <w:rsid w:val="000A3029"/>
    <w:rsid w:val="000A3693"/>
    <w:rsid w:val="000B0630"/>
    <w:rsid w:val="000B36C0"/>
    <w:rsid w:val="000B7B3F"/>
    <w:rsid w:val="000C5EBE"/>
    <w:rsid w:val="000D029B"/>
    <w:rsid w:val="000E1767"/>
    <w:rsid w:val="000E223B"/>
    <w:rsid w:val="000E6E2A"/>
    <w:rsid w:val="000F5B39"/>
    <w:rsid w:val="000F65E6"/>
    <w:rsid w:val="00103CC0"/>
    <w:rsid w:val="0010599A"/>
    <w:rsid w:val="001105AF"/>
    <w:rsid w:val="0011111A"/>
    <w:rsid w:val="0011224D"/>
    <w:rsid w:val="00113E65"/>
    <w:rsid w:val="00114BDE"/>
    <w:rsid w:val="00115E70"/>
    <w:rsid w:val="001207D9"/>
    <w:rsid w:val="001255BD"/>
    <w:rsid w:val="00126236"/>
    <w:rsid w:val="00126D40"/>
    <w:rsid w:val="001339A1"/>
    <w:rsid w:val="00135B59"/>
    <w:rsid w:val="00140DBE"/>
    <w:rsid w:val="00142BCF"/>
    <w:rsid w:val="00144E62"/>
    <w:rsid w:val="001453E3"/>
    <w:rsid w:val="00151B3C"/>
    <w:rsid w:val="00153EF7"/>
    <w:rsid w:val="00154995"/>
    <w:rsid w:val="001555D5"/>
    <w:rsid w:val="00156510"/>
    <w:rsid w:val="00162433"/>
    <w:rsid w:val="00164DD4"/>
    <w:rsid w:val="001654CD"/>
    <w:rsid w:val="0017149C"/>
    <w:rsid w:val="00173199"/>
    <w:rsid w:val="00175548"/>
    <w:rsid w:val="001757D6"/>
    <w:rsid w:val="001759B1"/>
    <w:rsid w:val="0017600B"/>
    <w:rsid w:val="00180375"/>
    <w:rsid w:val="001821E3"/>
    <w:rsid w:val="00185620"/>
    <w:rsid w:val="001871CA"/>
    <w:rsid w:val="001A03BB"/>
    <w:rsid w:val="001A0922"/>
    <w:rsid w:val="001A1FBA"/>
    <w:rsid w:val="001A2811"/>
    <w:rsid w:val="001A3B95"/>
    <w:rsid w:val="001A7DA6"/>
    <w:rsid w:val="001B0CAC"/>
    <w:rsid w:val="001B4ABD"/>
    <w:rsid w:val="001C53D0"/>
    <w:rsid w:val="001D7C57"/>
    <w:rsid w:val="001E0BFE"/>
    <w:rsid w:val="001E13EA"/>
    <w:rsid w:val="001F68B7"/>
    <w:rsid w:val="00202202"/>
    <w:rsid w:val="00203E81"/>
    <w:rsid w:val="00205881"/>
    <w:rsid w:val="00223BC5"/>
    <w:rsid w:val="0023376D"/>
    <w:rsid w:val="0025078E"/>
    <w:rsid w:val="00252071"/>
    <w:rsid w:val="002600D9"/>
    <w:rsid w:val="00265BE4"/>
    <w:rsid w:val="00272B96"/>
    <w:rsid w:val="00275012"/>
    <w:rsid w:val="00276025"/>
    <w:rsid w:val="00276482"/>
    <w:rsid w:val="002767C1"/>
    <w:rsid w:val="00277D9A"/>
    <w:rsid w:val="00281F59"/>
    <w:rsid w:val="00286DD2"/>
    <w:rsid w:val="00294CCA"/>
    <w:rsid w:val="00295A41"/>
    <w:rsid w:val="002A25B0"/>
    <w:rsid w:val="002B1F6D"/>
    <w:rsid w:val="002B5AD3"/>
    <w:rsid w:val="002B642E"/>
    <w:rsid w:val="002C2669"/>
    <w:rsid w:val="002C3FFB"/>
    <w:rsid w:val="002C5897"/>
    <w:rsid w:val="002E35CF"/>
    <w:rsid w:val="002E79FD"/>
    <w:rsid w:val="002F16A2"/>
    <w:rsid w:val="002F3690"/>
    <w:rsid w:val="00305BDB"/>
    <w:rsid w:val="00311414"/>
    <w:rsid w:val="0031436F"/>
    <w:rsid w:val="0031547A"/>
    <w:rsid w:val="00332725"/>
    <w:rsid w:val="003329AF"/>
    <w:rsid w:val="00334DE3"/>
    <w:rsid w:val="00346C77"/>
    <w:rsid w:val="003517B0"/>
    <w:rsid w:val="00353C31"/>
    <w:rsid w:val="00354765"/>
    <w:rsid w:val="00357C50"/>
    <w:rsid w:val="003600E1"/>
    <w:rsid w:val="00363CB0"/>
    <w:rsid w:val="00365BF2"/>
    <w:rsid w:val="00370737"/>
    <w:rsid w:val="003710A6"/>
    <w:rsid w:val="0037289B"/>
    <w:rsid w:val="0037524A"/>
    <w:rsid w:val="00377365"/>
    <w:rsid w:val="00381AE3"/>
    <w:rsid w:val="00382E9A"/>
    <w:rsid w:val="00383A39"/>
    <w:rsid w:val="00385DEE"/>
    <w:rsid w:val="003A258A"/>
    <w:rsid w:val="003A30D2"/>
    <w:rsid w:val="003B6C56"/>
    <w:rsid w:val="003C38DA"/>
    <w:rsid w:val="003D2337"/>
    <w:rsid w:val="003D6FD3"/>
    <w:rsid w:val="003E72A7"/>
    <w:rsid w:val="003F24F2"/>
    <w:rsid w:val="003F29F8"/>
    <w:rsid w:val="004004D3"/>
    <w:rsid w:val="00401374"/>
    <w:rsid w:val="0040721B"/>
    <w:rsid w:val="004072AF"/>
    <w:rsid w:val="00417DD8"/>
    <w:rsid w:val="004243C8"/>
    <w:rsid w:val="00427AB2"/>
    <w:rsid w:val="0043141F"/>
    <w:rsid w:val="00432233"/>
    <w:rsid w:val="00441097"/>
    <w:rsid w:val="00441C17"/>
    <w:rsid w:val="00455F26"/>
    <w:rsid w:val="0045640D"/>
    <w:rsid w:val="004568E6"/>
    <w:rsid w:val="00456901"/>
    <w:rsid w:val="0045733C"/>
    <w:rsid w:val="00464F5E"/>
    <w:rsid w:val="004724AA"/>
    <w:rsid w:val="00472D50"/>
    <w:rsid w:val="00473687"/>
    <w:rsid w:val="00480139"/>
    <w:rsid w:val="00481A56"/>
    <w:rsid w:val="004830D4"/>
    <w:rsid w:val="0049288A"/>
    <w:rsid w:val="00492FA7"/>
    <w:rsid w:val="00495E69"/>
    <w:rsid w:val="0049637C"/>
    <w:rsid w:val="004970EA"/>
    <w:rsid w:val="004979C3"/>
    <w:rsid w:val="004A3E01"/>
    <w:rsid w:val="004A5470"/>
    <w:rsid w:val="004A6CCE"/>
    <w:rsid w:val="004B1760"/>
    <w:rsid w:val="004B5483"/>
    <w:rsid w:val="004C69A1"/>
    <w:rsid w:val="004D02C8"/>
    <w:rsid w:val="004D0929"/>
    <w:rsid w:val="004D31C0"/>
    <w:rsid w:val="004E47AE"/>
    <w:rsid w:val="004F0CF5"/>
    <w:rsid w:val="004F2A74"/>
    <w:rsid w:val="004F3630"/>
    <w:rsid w:val="004F4283"/>
    <w:rsid w:val="00500E51"/>
    <w:rsid w:val="00503A36"/>
    <w:rsid w:val="00505E13"/>
    <w:rsid w:val="00510291"/>
    <w:rsid w:val="00514752"/>
    <w:rsid w:val="00514E7C"/>
    <w:rsid w:val="00514F77"/>
    <w:rsid w:val="00525259"/>
    <w:rsid w:val="0052530C"/>
    <w:rsid w:val="0052700D"/>
    <w:rsid w:val="00527240"/>
    <w:rsid w:val="0052782E"/>
    <w:rsid w:val="00527B58"/>
    <w:rsid w:val="00543675"/>
    <w:rsid w:val="00546895"/>
    <w:rsid w:val="00550C75"/>
    <w:rsid w:val="00550DC9"/>
    <w:rsid w:val="0055786E"/>
    <w:rsid w:val="00567E0D"/>
    <w:rsid w:val="00573FDC"/>
    <w:rsid w:val="005743AD"/>
    <w:rsid w:val="005749E5"/>
    <w:rsid w:val="00592DB7"/>
    <w:rsid w:val="00592F6D"/>
    <w:rsid w:val="00594682"/>
    <w:rsid w:val="005A0F19"/>
    <w:rsid w:val="005A2670"/>
    <w:rsid w:val="005A7CF3"/>
    <w:rsid w:val="005B395F"/>
    <w:rsid w:val="005C14CA"/>
    <w:rsid w:val="005C2F84"/>
    <w:rsid w:val="005C5A1C"/>
    <w:rsid w:val="005C5C97"/>
    <w:rsid w:val="005C665A"/>
    <w:rsid w:val="005C6CFC"/>
    <w:rsid w:val="005D25CC"/>
    <w:rsid w:val="005E0C76"/>
    <w:rsid w:val="005E13CC"/>
    <w:rsid w:val="005E59F0"/>
    <w:rsid w:val="005E784D"/>
    <w:rsid w:val="005E7E32"/>
    <w:rsid w:val="005F3EF4"/>
    <w:rsid w:val="0060171B"/>
    <w:rsid w:val="00602AF8"/>
    <w:rsid w:val="006065C5"/>
    <w:rsid w:val="006114A8"/>
    <w:rsid w:val="00615406"/>
    <w:rsid w:val="00616F06"/>
    <w:rsid w:val="00617CF4"/>
    <w:rsid w:val="0062006F"/>
    <w:rsid w:val="006222C2"/>
    <w:rsid w:val="00624777"/>
    <w:rsid w:val="00625C70"/>
    <w:rsid w:val="00630AF2"/>
    <w:rsid w:val="006325C8"/>
    <w:rsid w:val="006341E3"/>
    <w:rsid w:val="00637022"/>
    <w:rsid w:val="006531F6"/>
    <w:rsid w:val="00660D2C"/>
    <w:rsid w:val="006625EF"/>
    <w:rsid w:val="00662A58"/>
    <w:rsid w:val="00665B4D"/>
    <w:rsid w:val="00677A7D"/>
    <w:rsid w:val="0068369E"/>
    <w:rsid w:val="0068646C"/>
    <w:rsid w:val="00690A03"/>
    <w:rsid w:val="006B60F1"/>
    <w:rsid w:val="006D029A"/>
    <w:rsid w:val="006D530F"/>
    <w:rsid w:val="006D7838"/>
    <w:rsid w:val="006E295E"/>
    <w:rsid w:val="006E60B4"/>
    <w:rsid w:val="006F4AC3"/>
    <w:rsid w:val="006F6CE6"/>
    <w:rsid w:val="00703849"/>
    <w:rsid w:val="00704D71"/>
    <w:rsid w:val="007055CC"/>
    <w:rsid w:val="00707799"/>
    <w:rsid w:val="00720CF5"/>
    <w:rsid w:val="00724809"/>
    <w:rsid w:val="007358B5"/>
    <w:rsid w:val="007472E1"/>
    <w:rsid w:val="00751ADB"/>
    <w:rsid w:val="00755392"/>
    <w:rsid w:val="00756FB3"/>
    <w:rsid w:val="0076112F"/>
    <w:rsid w:val="00763857"/>
    <w:rsid w:val="0077462E"/>
    <w:rsid w:val="0078251B"/>
    <w:rsid w:val="00784093"/>
    <w:rsid w:val="007953CC"/>
    <w:rsid w:val="007A05B5"/>
    <w:rsid w:val="007A57E2"/>
    <w:rsid w:val="007A5E4B"/>
    <w:rsid w:val="007A7E28"/>
    <w:rsid w:val="007B209D"/>
    <w:rsid w:val="007B602E"/>
    <w:rsid w:val="007B7F0B"/>
    <w:rsid w:val="007C13C7"/>
    <w:rsid w:val="007C49A6"/>
    <w:rsid w:val="007C4E3A"/>
    <w:rsid w:val="007C71E9"/>
    <w:rsid w:val="007D085B"/>
    <w:rsid w:val="007D5E44"/>
    <w:rsid w:val="007D619E"/>
    <w:rsid w:val="007D6293"/>
    <w:rsid w:val="007E0355"/>
    <w:rsid w:val="007E46E7"/>
    <w:rsid w:val="007E7F00"/>
    <w:rsid w:val="007F173E"/>
    <w:rsid w:val="007F28B0"/>
    <w:rsid w:val="00801A07"/>
    <w:rsid w:val="00805975"/>
    <w:rsid w:val="0081145A"/>
    <w:rsid w:val="00815E20"/>
    <w:rsid w:val="00824C2E"/>
    <w:rsid w:val="00827E92"/>
    <w:rsid w:val="00833174"/>
    <w:rsid w:val="00844B61"/>
    <w:rsid w:val="0084574D"/>
    <w:rsid w:val="00850F03"/>
    <w:rsid w:val="00861D9C"/>
    <w:rsid w:val="00864FAA"/>
    <w:rsid w:val="00866E7B"/>
    <w:rsid w:val="00872002"/>
    <w:rsid w:val="00875665"/>
    <w:rsid w:val="00875FE8"/>
    <w:rsid w:val="008776F2"/>
    <w:rsid w:val="008839DA"/>
    <w:rsid w:val="008907F1"/>
    <w:rsid w:val="00890981"/>
    <w:rsid w:val="0089118B"/>
    <w:rsid w:val="00891A59"/>
    <w:rsid w:val="00897E3C"/>
    <w:rsid w:val="008A075E"/>
    <w:rsid w:val="008C1D64"/>
    <w:rsid w:val="008D155C"/>
    <w:rsid w:val="008D6E61"/>
    <w:rsid w:val="008E05A2"/>
    <w:rsid w:val="008E1EDA"/>
    <w:rsid w:val="008F04E0"/>
    <w:rsid w:val="008F169F"/>
    <w:rsid w:val="008F4F53"/>
    <w:rsid w:val="008F5CD5"/>
    <w:rsid w:val="008F7F95"/>
    <w:rsid w:val="00902010"/>
    <w:rsid w:val="00902A53"/>
    <w:rsid w:val="0090762E"/>
    <w:rsid w:val="00910AD7"/>
    <w:rsid w:val="009147D5"/>
    <w:rsid w:val="009163BB"/>
    <w:rsid w:val="00917CC0"/>
    <w:rsid w:val="0093023D"/>
    <w:rsid w:val="00937038"/>
    <w:rsid w:val="009375A9"/>
    <w:rsid w:val="00944451"/>
    <w:rsid w:val="00945D43"/>
    <w:rsid w:val="00950E49"/>
    <w:rsid w:val="00952A0E"/>
    <w:rsid w:val="00957ECA"/>
    <w:rsid w:val="00961F7A"/>
    <w:rsid w:val="009639DF"/>
    <w:rsid w:val="009653B2"/>
    <w:rsid w:val="009712A5"/>
    <w:rsid w:val="0097384A"/>
    <w:rsid w:val="009803A4"/>
    <w:rsid w:val="00982E21"/>
    <w:rsid w:val="00986485"/>
    <w:rsid w:val="00990ED8"/>
    <w:rsid w:val="00996A1F"/>
    <w:rsid w:val="00996D08"/>
    <w:rsid w:val="009974D8"/>
    <w:rsid w:val="009A0359"/>
    <w:rsid w:val="009A2168"/>
    <w:rsid w:val="009A614A"/>
    <w:rsid w:val="009A6A41"/>
    <w:rsid w:val="009B0CB8"/>
    <w:rsid w:val="009B5798"/>
    <w:rsid w:val="009B6B8E"/>
    <w:rsid w:val="009C138A"/>
    <w:rsid w:val="009C1831"/>
    <w:rsid w:val="009C2039"/>
    <w:rsid w:val="009C3514"/>
    <w:rsid w:val="009D06A8"/>
    <w:rsid w:val="009D2523"/>
    <w:rsid w:val="009E59E8"/>
    <w:rsid w:val="009E6ADD"/>
    <w:rsid w:val="009F2DBA"/>
    <w:rsid w:val="009F354D"/>
    <w:rsid w:val="009F666B"/>
    <w:rsid w:val="009F715B"/>
    <w:rsid w:val="00A0012D"/>
    <w:rsid w:val="00A00CBE"/>
    <w:rsid w:val="00A01CAD"/>
    <w:rsid w:val="00A17849"/>
    <w:rsid w:val="00A22DF1"/>
    <w:rsid w:val="00A23231"/>
    <w:rsid w:val="00A2555A"/>
    <w:rsid w:val="00A40499"/>
    <w:rsid w:val="00A419B3"/>
    <w:rsid w:val="00A604B3"/>
    <w:rsid w:val="00A71480"/>
    <w:rsid w:val="00A716BA"/>
    <w:rsid w:val="00A75669"/>
    <w:rsid w:val="00A765F6"/>
    <w:rsid w:val="00A833A4"/>
    <w:rsid w:val="00A84AB9"/>
    <w:rsid w:val="00A9023F"/>
    <w:rsid w:val="00A948D9"/>
    <w:rsid w:val="00A94EDF"/>
    <w:rsid w:val="00A96534"/>
    <w:rsid w:val="00A96847"/>
    <w:rsid w:val="00AA6634"/>
    <w:rsid w:val="00AB5FEB"/>
    <w:rsid w:val="00AC38EA"/>
    <w:rsid w:val="00AC4C74"/>
    <w:rsid w:val="00AD1ABF"/>
    <w:rsid w:val="00AD227B"/>
    <w:rsid w:val="00AE0A9A"/>
    <w:rsid w:val="00AE6C13"/>
    <w:rsid w:val="00AE7DC8"/>
    <w:rsid w:val="00B01BDC"/>
    <w:rsid w:val="00B02FCC"/>
    <w:rsid w:val="00B10D32"/>
    <w:rsid w:val="00B14982"/>
    <w:rsid w:val="00B14ED3"/>
    <w:rsid w:val="00B23FC5"/>
    <w:rsid w:val="00B3302A"/>
    <w:rsid w:val="00B3729A"/>
    <w:rsid w:val="00B37671"/>
    <w:rsid w:val="00B46656"/>
    <w:rsid w:val="00B47AC9"/>
    <w:rsid w:val="00B5001F"/>
    <w:rsid w:val="00B52269"/>
    <w:rsid w:val="00B53CF3"/>
    <w:rsid w:val="00B629D8"/>
    <w:rsid w:val="00B65EA9"/>
    <w:rsid w:val="00B835B1"/>
    <w:rsid w:val="00B905C1"/>
    <w:rsid w:val="00BA1127"/>
    <w:rsid w:val="00BA260F"/>
    <w:rsid w:val="00BA4852"/>
    <w:rsid w:val="00BA4A17"/>
    <w:rsid w:val="00BA5EF4"/>
    <w:rsid w:val="00BB19D0"/>
    <w:rsid w:val="00BB2428"/>
    <w:rsid w:val="00BB5463"/>
    <w:rsid w:val="00BC180F"/>
    <w:rsid w:val="00BC4AFF"/>
    <w:rsid w:val="00BC7643"/>
    <w:rsid w:val="00BD14C2"/>
    <w:rsid w:val="00BD5E68"/>
    <w:rsid w:val="00BD7794"/>
    <w:rsid w:val="00BE50D2"/>
    <w:rsid w:val="00BE688A"/>
    <w:rsid w:val="00C00369"/>
    <w:rsid w:val="00C05121"/>
    <w:rsid w:val="00C075AF"/>
    <w:rsid w:val="00C110F2"/>
    <w:rsid w:val="00C140F0"/>
    <w:rsid w:val="00C145FE"/>
    <w:rsid w:val="00C17F8F"/>
    <w:rsid w:val="00C244B2"/>
    <w:rsid w:val="00C31CEE"/>
    <w:rsid w:val="00C34330"/>
    <w:rsid w:val="00C40423"/>
    <w:rsid w:val="00C421CB"/>
    <w:rsid w:val="00C42FE5"/>
    <w:rsid w:val="00C438F9"/>
    <w:rsid w:val="00C43D92"/>
    <w:rsid w:val="00C456CF"/>
    <w:rsid w:val="00C523EE"/>
    <w:rsid w:val="00C5397F"/>
    <w:rsid w:val="00C55E3C"/>
    <w:rsid w:val="00C61ECA"/>
    <w:rsid w:val="00C631FE"/>
    <w:rsid w:val="00C64B13"/>
    <w:rsid w:val="00C73CF8"/>
    <w:rsid w:val="00C84265"/>
    <w:rsid w:val="00C90EF4"/>
    <w:rsid w:val="00CA0DB2"/>
    <w:rsid w:val="00CA24F0"/>
    <w:rsid w:val="00CA2FE2"/>
    <w:rsid w:val="00CB2CA2"/>
    <w:rsid w:val="00CB4242"/>
    <w:rsid w:val="00CD2DA5"/>
    <w:rsid w:val="00CE2CDC"/>
    <w:rsid w:val="00CF0A27"/>
    <w:rsid w:val="00CF305C"/>
    <w:rsid w:val="00D02DD5"/>
    <w:rsid w:val="00D141C2"/>
    <w:rsid w:val="00D17E36"/>
    <w:rsid w:val="00D22A94"/>
    <w:rsid w:val="00D23EDC"/>
    <w:rsid w:val="00D26AE9"/>
    <w:rsid w:val="00D453BD"/>
    <w:rsid w:val="00D502EA"/>
    <w:rsid w:val="00D67726"/>
    <w:rsid w:val="00D70537"/>
    <w:rsid w:val="00D738AA"/>
    <w:rsid w:val="00D738D0"/>
    <w:rsid w:val="00D74237"/>
    <w:rsid w:val="00D862F1"/>
    <w:rsid w:val="00D86B25"/>
    <w:rsid w:val="00D90C19"/>
    <w:rsid w:val="00D9103C"/>
    <w:rsid w:val="00DA13A2"/>
    <w:rsid w:val="00DA1FF6"/>
    <w:rsid w:val="00DB15E6"/>
    <w:rsid w:val="00DB6177"/>
    <w:rsid w:val="00DD34D4"/>
    <w:rsid w:val="00DE1DDE"/>
    <w:rsid w:val="00DE1DFE"/>
    <w:rsid w:val="00DE2420"/>
    <w:rsid w:val="00DE7528"/>
    <w:rsid w:val="00E0107C"/>
    <w:rsid w:val="00E03D46"/>
    <w:rsid w:val="00E067E6"/>
    <w:rsid w:val="00E10B6E"/>
    <w:rsid w:val="00E119F2"/>
    <w:rsid w:val="00E12D35"/>
    <w:rsid w:val="00E22951"/>
    <w:rsid w:val="00E22DFB"/>
    <w:rsid w:val="00E26A51"/>
    <w:rsid w:val="00E3086D"/>
    <w:rsid w:val="00E32595"/>
    <w:rsid w:val="00E3300B"/>
    <w:rsid w:val="00E5363B"/>
    <w:rsid w:val="00E6272B"/>
    <w:rsid w:val="00E65CC8"/>
    <w:rsid w:val="00E663FF"/>
    <w:rsid w:val="00E80EDA"/>
    <w:rsid w:val="00E81A40"/>
    <w:rsid w:val="00E824A4"/>
    <w:rsid w:val="00E9044E"/>
    <w:rsid w:val="00E90DCA"/>
    <w:rsid w:val="00E92EA8"/>
    <w:rsid w:val="00E9375A"/>
    <w:rsid w:val="00E93843"/>
    <w:rsid w:val="00E972D3"/>
    <w:rsid w:val="00EA3DBC"/>
    <w:rsid w:val="00EC1129"/>
    <w:rsid w:val="00ED0D51"/>
    <w:rsid w:val="00ED4A1C"/>
    <w:rsid w:val="00ED5435"/>
    <w:rsid w:val="00ED5E2F"/>
    <w:rsid w:val="00EE5A9E"/>
    <w:rsid w:val="00EE5E27"/>
    <w:rsid w:val="00EF5EC4"/>
    <w:rsid w:val="00EF61DE"/>
    <w:rsid w:val="00F06055"/>
    <w:rsid w:val="00F13875"/>
    <w:rsid w:val="00F14DEF"/>
    <w:rsid w:val="00F21378"/>
    <w:rsid w:val="00F337A2"/>
    <w:rsid w:val="00F43712"/>
    <w:rsid w:val="00F447A0"/>
    <w:rsid w:val="00F62030"/>
    <w:rsid w:val="00F64F0A"/>
    <w:rsid w:val="00F750E3"/>
    <w:rsid w:val="00F77549"/>
    <w:rsid w:val="00F86D5D"/>
    <w:rsid w:val="00F91109"/>
    <w:rsid w:val="00FA0438"/>
    <w:rsid w:val="00FA2968"/>
    <w:rsid w:val="00FB082E"/>
    <w:rsid w:val="00FB170D"/>
    <w:rsid w:val="00FB56BB"/>
    <w:rsid w:val="00FC359F"/>
    <w:rsid w:val="00FC49A8"/>
    <w:rsid w:val="00FD58ED"/>
    <w:rsid w:val="00FD7CCE"/>
    <w:rsid w:val="00FE27DA"/>
    <w:rsid w:val="00FE3E11"/>
    <w:rsid w:val="00FF7C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A5625-EEEF-4D49-9943-1831CD8B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B4D"/>
    <w:pPr>
      <w:spacing w:after="120"/>
      <w:jc w:val="both"/>
    </w:pPr>
    <w:rPr>
      <w:rFonts w:ascii="Segoe UI" w:hAnsi="Segoe UI" w:cs="Segoe UI"/>
      <w:sz w:val="20"/>
      <w:szCs w:val="24"/>
    </w:rPr>
  </w:style>
  <w:style w:type="paragraph" w:styleId="Heading1">
    <w:name w:val="heading 1"/>
    <w:basedOn w:val="NoSpacing"/>
    <w:next w:val="Normal"/>
    <w:link w:val="Heading1Char"/>
    <w:uiPriority w:val="9"/>
    <w:qFormat/>
    <w:rsid w:val="00665B4D"/>
    <w:pPr>
      <w:spacing w:before="480" w:after="120" w:line="276" w:lineRule="auto"/>
      <w:jc w:val="both"/>
      <w:outlineLvl w:val="0"/>
    </w:pPr>
    <w:rPr>
      <w:rFonts w:asciiTheme="majorHAnsi" w:hAnsiTheme="majorHAnsi"/>
      <w:b/>
      <w:color w:val="0054A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CF5"/>
    <w:pPr>
      <w:spacing w:after="0" w:line="240" w:lineRule="auto"/>
    </w:pPr>
  </w:style>
  <w:style w:type="paragraph" w:styleId="BalloonText">
    <w:name w:val="Balloon Text"/>
    <w:basedOn w:val="Normal"/>
    <w:link w:val="BalloonTextChar"/>
    <w:uiPriority w:val="99"/>
    <w:semiHidden/>
    <w:unhideWhenUsed/>
    <w:rsid w:val="004F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F5"/>
    <w:rPr>
      <w:rFonts w:ascii="Tahoma" w:hAnsi="Tahoma" w:cs="Tahoma"/>
      <w:sz w:val="16"/>
      <w:szCs w:val="16"/>
    </w:rPr>
  </w:style>
  <w:style w:type="paragraph" w:styleId="Header">
    <w:name w:val="header"/>
    <w:basedOn w:val="Normal"/>
    <w:link w:val="HeaderChar"/>
    <w:unhideWhenUsed/>
    <w:rsid w:val="002767C1"/>
    <w:pPr>
      <w:tabs>
        <w:tab w:val="center" w:pos="4680"/>
        <w:tab w:val="right" w:pos="9360"/>
      </w:tabs>
      <w:spacing w:after="0" w:line="240" w:lineRule="auto"/>
    </w:pPr>
  </w:style>
  <w:style w:type="character" w:customStyle="1" w:styleId="HeaderChar">
    <w:name w:val="Header Char"/>
    <w:basedOn w:val="DefaultParagraphFont"/>
    <w:link w:val="Header"/>
    <w:rsid w:val="002767C1"/>
  </w:style>
  <w:style w:type="paragraph" w:styleId="Footer">
    <w:name w:val="footer"/>
    <w:basedOn w:val="Normal"/>
    <w:link w:val="FooterChar"/>
    <w:uiPriority w:val="99"/>
    <w:unhideWhenUsed/>
    <w:rsid w:val="00276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C1"/>
  </w:style>
  <w:style w:type="table" w:styleId="TableGrid">
    <w:name w:val="Table Grid"/>
    <w:basedOn w:val="TableNormal"/>
    <w:uiPriority w:val="59"/>
    <w:rsid w:val="0027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BDE"/>
    <w:pPr>
      <w:ind w:left="720"/>
      <w:contextualSpacing/>
    </w:pPr>
  </w:style>
  <w:style w:type="character" w:styleId="CommentReference">
    <w:name w:val="annotation reference"/>
    <w:basedOn w:val="DefaultParagraphFont"/>
    <w:uiPriority w:val="99"/>
    <w:semiHidden/>
    <w:unhideWhenUsed/>
    <w:rsid w:val="009B0CB8"/>
    <w:rPr>
      <w:sz w:val="16"/>
      <w:szCs w:val="16"/>
    </w:rPr>
  </w:style>
  <w:style w:type="paragraph" w:styleId="CommentText">
    <w:name w:val="annotation text"/>
    <w:basedOn w:val="Normal"/>
    <w:link w:val="CommentTextChar"/>
    <w:uiPriority w:val="99"/>
    <w:semiHidden/>
    <w:unhideWhenUsed/>
    <w:rsid w:val="009B0CB8"/>
    <w:pPr>
      <w:spacing w:line="240" w:lineRule="auto"/>
    </w:pPr>
    <w:rPr>
      <w:szCs w:val="20"/>
    </w:rPr>
  </w:style>
  <w:style w:type="character" w:customStyle="1" w:styleId="CommentTextChar">
    <w:name w:val="Comment Text Char"/>
    <w:basedOn w:val="DefaultParagraphFont"/>
    <w:link w:val="CommentText"/>
    <w:uiPriority w:val="99"/>
    <w:semiHidden/>
    <w:rsid w:val="009B0CB8"/>
    <w:rPr>
      <w:sz w:val="20"/>
      <w:szCs w:val="20"/>
    </w:rPr>
  </w:style>
  <w:style w:type="paragraph" w:styleId="CommentSubject">
    <w:name w:val="annotation subject"/>
    <w:basedOn w:val="CommentText"/>
    <w:next w:val="CommentText"/>
    <w:link w:val="CommentSubjectChar"/>
    <w:uiPriority w:val="99"/>
    <w:semiHidden/>
    <w:unhideWhenUsed/>
    <w:rsid w:val="009B0CB8"/>
    <w:rPr>
      <w:b/>
      <w:bCs/>
    </w:rPr>
  </w:style>
  <w:style w:type="character" w:customStyle="1" w:styleId="CommentSubjectChar">
    <w:name w:val="Comment Subject Char"/>
    <w:basedOn w:val="CommentTextChar"/>
    <w:link w:val="CommentSubject"/>
    <w:uiPriority w:val="99"/>
    <w:semiHidden/>
    <w:rsid w:val="009B0CB8"/>
    <w:rPr>
      <w:b/>
      <w:bCs/>
      <w:sz w:val="20"/>
      <w:szCs w:val="20"/>
    </w:rPr>
  </w:style>
  <w:style w:type="character" w:styleId="Hyperlink">
    <w:name w:val="Hyperlink"/>
    <w:basedOn w:val="DefaultParagraphFont"/>
    <w:uiPriority w:val="99"/>
    <w:unhideWhenUsed/>
    <w:rsid w:val="00AD1ABF"/>
    <w:rPr>
      <w:color w:val="0000FF" w:themeColor="hyperlink"/>
      <w:u w:val="single"/>
    </w:rPr>
  </w:style>
  <w:style w:type="paragraph" w:styleId="Caption">
    <w:name w:val="caption"/>
    <w:basedOn w:val="Normal"/>
    <w:next w:val="Normal"/>
    <w:uiPriority w:val="35"/>
    <w:unhideWhenUsed/>
    <w:qFormat/>
    <w:rsid w:val="004F2A74"/>
    <w:pPr>
      <w:spacing w:line="240" w:lineRule="auto"/>
    </w:pPr>
    <w:rPr>
      <w:i/>
      <w:iCs/>
      <w:color w:val="0054A6" w:themeColor="text2"/>
      <w:sz w:val="18"/>
      <w:szCs w:val="18"/>
    </w:rPr>
  </w:style>
  <w:style w:type="paragraph" w:styleId="Title">
    <w:name w:val="Title"/>
    <w:basedOn w:val="Normal"/>
    <w:next w:val="Normal"/>
    <w:link w:val="TitleChar"/>
    <w:uiPriority w:val="10"/>
    <w:qFormat/>
    <w:rsid w:val="000652E7"/>
    <w:rPr>
      <w:rFonts w:asciiTheme="minorHAnsi" w:eastAsiaTheme="minorEastAsia" w:hAnsiTheme="minorHAnsi"/>
      <w:b/>
      <w:bCs/>
      <w:sz w:val="28"/>
      <w:szCs w:val="28"/>
    </w:rPr>
  </w:style>
  <w:style w:type="character" w:customStyle="1" w:styleId="TitleChar">
    <w:name w:val="Title Char"/>
    <w:basedOn w:val="DefaultParagraphFont"/>
    <w:link w:val="Title"/>
    <w:uiPriority w:val="10"/>
    <w:rsid w:val="000652E7"/>
    <w:rPr>
      <w:rFonts w:asciiTheme="minorHAnsi" w:eastAsiaTheme="minorEastAsia" w:hAnsiTheme="minorHAnsi"/>
      <w:b/>
      <w:bCs/>
      <w:sz w:val="28"/>
      <w:szCs w:val="28"/>
    </w:rPr>
  </w:style>
  <w:style w:type="character" w:customStyle="1" w:styleId="Heading1Char">
    <w:name w:val="Heading 1 Char"/>
    <w:basedOn w:val="DefaultParagraphFont"/>
    <w:link w:val="Heading1"/>
    <w:uiPriority w:val="9"/>
    <w:rsid w:val="00665B4D"/>
    <w:rPr>
      <w:rFonts w:asciiTheme="majorHAnsi" w:hAnsiTheme="majorHAnsi"/>
      <w:b/>
      <w:color w:val="0054A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6574">
      <w:bodyDiv w:val="1"/>
      <w:marLeft w:val="0"/>
      <w:marRight w:val="0"/>
      <w:marTop w:val="0"/>
      <w:marBottom w:val="0"/>
      <w:divBdr>
        <w:top w:val="none" w:sz="0" w:space="0" w:color="auto"/>
        <w:left w:val="none" w:sz="0" w:space="0" w:color="auto"/>
        <w:bottom w:val="none" w:sz="0" w:space="0" w:color="auto"/>
        <w:right w:val="none" w:sz="0" w:space="0" w:color="auto"/>
      </w:divBdr>
    </w:div>
    <w:div w:id="1368260773">
      <w:bodyDiv w:val="1"/>
      <w:marLeft w:val="0"/>
      <w:marRight w:val="0"/>
      <w:marTop w:val="0"/>
      <w:marBottom w:val="0"/>
      <w:divBdr>
        <w:top w:val="none" w:sz="0" w:space="0" w:color="auto"/>
        <w:left w:val="none" w:sz="0" w:space="0" w:color="auto"/>
        <w:bottom w:val="none" w:sz="0" w:space="0" w:color="auto"/>
        <w:right w:val="none" w:sz="0" w:space="0" w:color="auto"/>
      </w:divBdr>
    </w:div>
    <w:div w:id="13896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TC2015">
  <a:themeElements>
    <a:clrScheme name="ETC">
      <a:dk1>
        <a:sysClr val="windowText" lastClr="000000"/>
      </a:dk1>
      <a:lt1>
        <a:sysClr val="window" lastClr="FFFFFF"/>
      </a:lt1>
      <a:dk2>
        <a:srgbClr val="0054A6"/>
      </a:dk2>
      <a:lt2>
        <a:srgbClr val="939598"/>
      </a:lt2>
      <a:accent1>
        <a:srgbClr val="0054A6"/>
      </a:accent1>
      <a:accent2>
        <a:srgbClr val="F58220"/>
      </a:accent2>
      <a:accent3>
        <a:srgbClr val="FFCB05"/>
      </a:accent3>
      <a:accent4>
        <a:srgbClr val="8064A2"/>
      </a:accent4>
      <a:accent5>
        <a:srgbClr val="4BACC6"/>
      </a:accent5>
      <a:accent6>
        <a:srgbClr val="F79646"/>
      </a:accent6>
      <a:hlink>
        <a:srgbClr val="0000FF"/>
      </a:hlink>
      <a:folHlink>
        <a:srgbClr val="800080"/>
      </a:folHlink>
    </a:clrScheme>
    <a:fontScheme name="ETC">
      <a:majorFont>
        <a:latin typeface="Arial Black"/>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6262404605B449F931452738B88D3" ma:contentTypeVersion="3" ma:contentTypeDescription="Create a new document." ma:contentTypeScope="" ma:versionID="21eeb339838dd4bc709595a817c04db7">
  <xsd:schema xmlns:xsd="http://www.w3.org/2001/XMLSchema" xmlns:xs="http://www.w3.org/2001/XMLSchema" xmlns:p="http://schemas.microsoft.com/office/2006/metadata/properties" xmlns:ns1="http://schemas.microsoft.com/sharepoint/v3" targetNamespace="http://schemas.microsoft.com/office/2006/metadata/properties" ma:root="true" ma:fieldsID="8860f4b057a51a384931de9f58a07171"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E9ACD-F446-4BAB-B0D6-E96DBF218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28446-15B5-4FEB-AA69-82FA4FB0F0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F9C010-0DA3-463D-AE47-6FDCFEB37E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ETC 2020 Strategy Process - Work Streams Framework</vt:lpstr>
    </vt:vector>
  </TitlesOfParts>
  <Company>Emergency Telecommunications Cluster</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 2020 Strategy Process - Work Streams Framework</dc:title>
  <dc:creator>Eric Amiani Kiruhura</dc:creator>
  <cp:keywords>ETC;ETC 2020;Strategy Development;Thematic Areas;Work Streams</cp:keywords>
  <cp:lastModifiedBy>CHOJNACKA Katarzyna</cp:lastModifiedBy>
  <cp:revision>2</cp:revision>
  <cp:lastPrinted>2015-03-27T10:18:00Z</cp:lastPrinted>
  <dcterms:created xsi:type="dcterms:W3CDTF">2015-07-14T10:53:00Z</dcterms:created>
  <dcterms:modified xsi:type="dcterms:W3CDTF">2015-07-14T10:53:00Z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0x010100CCF6262404605B449F931452738B88D3</vt:lpwstr>
  </property>
</Properties>
</file>